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A62F1" w14:textId="77777777" w:rsidR="004E5CD3" w:rsidRDefault="004E5CD3" w:rsidP="00EC19DE">
      <w:pPr>
        <w:spacing w:after="0" w:line="240" w:lineRule="auto"/>
      </w:pPr>
    </w:p>
    <w:p w14:paraId="0F42355B" w14:textId="686245F9" w:rsidR="00EC19DE" w:rsidRPr="00BA6670" w:rsidRDefault="002372B1" w:rsidP="00EC19DE">
      <w:pPr>
        <w:spacing w:after="0" w:line="240" w:lineRule="auto"/>
        <w:rPr>
          <w:rFonts w:ascii="Tahoma" w:hAnsi="Tahoma" w:cs="Tahoma"/>
          <w:sz w:val="32"/>
          <w:szCs w:val="32"/>
        </w:rPr>
      </w:pPr>
      <w:r>
        <w:rPr>
          <w:rFonts w:ascii="Tahoma" w:hAnsi="Tahoma" w:cs="Tahoma"/>
          <w:b/>
          <w:bCs/>
          <w:color w:val="0070C0"/>
          <w:sz w:val="32"/>
          <w:szCs w:val="32"/>
        </w:rPr>
        <w:t>4to</w:t>
      </w:r>
      <w:r w:rsidR="008F0FD1">
        <w:rPr>
          <w:rFonts w:ascii="Tahoma" w:hAnsi="Tahoma" w:cs="Tahoma"/>
          <w:b/>
          <w:bCs/>
          <w:color w:val="0070C0"/>
          <w:sz w:val="32"/>
          <w:szCs w:val="32"/>
        </w:rPr>
        <w:t xml:space="preserve"> Grado - </w:t>
      </w:r>
      <w:r w:rsidR="00930B89">
        <w:rPr>
          <w:rFonts w:ascii="Tahoma" w:hAnsi="Tahoma" w:cs="Tahoma"/>
          <w:b/>
          <w:bCs/>
          <w:color w:val="0070C0"/>
          <w:sz w:val="32"/>
          <w:szCs w:val="32"/>
        </w:rPr>
        <w:t>NOVIEMBRE</w:t>
      </w:r>
    </w:p>
    <w:p w14:paraId="7A05A05F" w14:textId="77777777" w:rsidR="00EC19DE" w:rsidRPr="00066322" w:rsidRDefault="00EC19DE" w:rsidP="00EC19DE">
      <w:pPr>
        <w:spacing w:after="0" w:line="240" w:lineRule="auto"/>
        <w:rPr>
          <w:rFonts w:ascii="Tahoma" w:hAnsi="Tahoma" w:cs="Tahoma"/>
          <w:sz w:val="20"/>
          <w:szCs w:val="20"/>
        </w:rPr>
      </w:pPr>
    </w:p>
    <w:tbl>
      <w:tblPr>
        <w:tblStyle w:val="Tablaconcuadrcula"/>
        <w:tblW w:w="4986" w:type="pct"/>
        <w:tblLook w:val="04A0" w:firstRow="1" w:lastRow="0" w:firstColumn="1" w:lastColumn="0" w:noHBand="0" w:noVBand="1"/>
      </w:tblPr>
      <w:tblGrid>
        <w:gridCol w:w="1048"/>
        <w:gridCol w:w="2835"/>
        <w:gridCol w:w="7937"/>
        <w:gridCol w:w="2268"/>
      </w:tblGrid>
      <w:tr w:rsidR="008F0FD1" w:rsidRPr="005B0E01" w14:paraId="1712B1E0" w14:textId="26BAAEF5" w:rsidTr="008F0FD1">
        <w:tc>
          <w:tcPr>
            <w:tcW w:w="1048" w:type="dxa"/>
            <w:shd w:val="clear" w:color="auto" w:fill="BDD6EE" w:themeFill="accent5" w:themeFillTint="66"/>
            <w:vAlign w:val="center"/>
          </w:tcPr>
          <w:p w14:paraId="44E6652E" w14:textId="451D0706" w:rsidR="008F0FD1" w:rsidRPr="0028566B" w:rsidRDefault="008F0FD1" w:rsidP="00EC19DE">
            <w:pPr>
              <w:jc w:val="center"/>
              <w:rPr>
                <w:rFonts w:ascii="Tahoma" w:hAnsi="Tahoma" w:cs="Tahoma"/>
                <w:b/>
                <w:bCs/>
                <w:sz w:val="24"/>
                <w:szCs w:val="24"/>
              </w:rPr>
            </w:pPr>
            <w:r>
              <w:rPr>
                <w:rFonts w:ascii="Tahoma" w:hAnsi="Tahoma" w:cs="Tahoma"/>
                <w:b/>
                <w:bCs/>
                <w:sz w:val="24"/>
                <w:szCs w:val="24"/>
              </w:rPr>
              <w:t>Campo</w:t>
            </w:r>
          </w:p>
        </w:tc>
        <w:tc>
          <w:tcPr>
            <w:tcW w:w="2835" w:type="dxa"/>
            <w:shd w:val="clear" w:color="auto" w:fill="BDD6EE" w:themeFill="accent5" w:themeFillTint="66"/>
            <w:vAlign w:val="center"/>
          </w:tcPr>
          <w:p w14:paraId="55C47B8A" w14:textId="77777777" w:rsidR="008F0FD1" w:rsidRPr="005B0E01" w:rsidRDefault="008F0FD1" w:rsidP="00EC19DE">
            <w:pPr>
              <w:jc w:val="center"/>
              <w:rPr>
                <w:rFonts w:ascii="Tahoma" w:hAnsi="Tahoma" w:cs="Tahoma"/>
                <w:b/>
                <w:bCs/>
                <w:sz w:val="24"/>
                <w:szCs w:val="24"/>
              </w:rPr>
            </w:pPr>
            <w:r w:rsidRPr="005B0E01">
              <w:rPr>
                <w:rFonts w:ascii="Tahoma" w:hAnsi="Tahoma" w:cs="Tahoma"/>
                <w:b/>
                <w:bCs/>
                <w:sz w:val="24"/>
                <w:szCs w:val="24"/>
              </w:rPr>
              <w:t>Contenido</w:t>
            </w:r>
          </w:p>
        </w:tc>
        <w:tc>
          <w:tcPr>
            <w:tcW w:w="7937" w:type="dxa"/>
            <w:shd w:val="clear" w:color="auto" w:fill="BDD6EE" w:themeFill="accent5" w:themeFillTint="66"/>
            <w:vAlign w:val="center"/>
          </w:tcPr>
          <w:p w14:paraId="6DC43133" w14:textId="77777777" w:rsidR="008F0FD1" w:rsidRPr="005B0E01" w:rsidRDefault="008F0FD1" w:rsidP="00EC19DE">
            <w:pPr>
              <w:jc w:val="center"/>
              <w:rPr>
                <w:rFonts w:ascii="Tahoma" w:hAnsi="Tahoma" w:cs="Tahoma"/>
                <w:b/>
                <w:bCs/>
                <w:sz w:val="24"/>
                <w:szCs w:val="24"/>
              </w:rPr>
            </w:pPr>
            <w:r w:rsidRPr="005B0E01">
              <w:rPr>
                <w:rFonts w:ascii="Tahoma" w:hAnsi="Tahoma" w:cs="Tahoma"/>
                <w:b/>
                <w:bCs/>
                <w:sz w:val="24"/>
                <w:szCs w:val="24"/>
              </w:rPr>
              <w:t>PDA</w:t>
            </w:r>
          </w:p>
          <w:p w14:paraId="1AA06A17" w14:textId="1995A198" w:rsidR="008F0FD1" w:rsidRPr="005B0E01" w:rsidRDefault="007A0C9C" w:rsidP="00EC19DE">
            <w:pPr>
              <w:jc w:val="center"/>
              <w:rPr>
                <w:rFonts w:ascii="Tahoma" w:hAnsi="Tahoma" w:cs="Tahoma"/>
                <w:b/>
                <w:bCs/>
                <w:sz w:val="24"/>
                <w:szCs w:val="24"/>
              </w:rPr>
            </w:pPr>
            <w:r>
              <w:rPr>
                <w:rFonts w:ascii="Tahoma" w:hAnsi="Tahoma" w:cs="Tahoma"/>
                <w:b/>
                <w:bCs/>
                <w:sz w:val="24"/>
                <w:szCs w:val="24"/>
              </w:rPr>
              <w:t>Cuarto</w:t>
            </w:r>
            <w:r w:rsidR="008F0FD1" w:rsidRPr="005B0E01">
              <w:rPr>
                <w:rFonts w:ascii="Tahoma" w:hAnsi="Tahoma" w:cs="Tahoma"/>
                <w:b/>
                <w:bCs/>
                <w:sz w:val="24"/>
                <w:szCs w:val="24"/>
              </w:rPr>
              <w:t xml:space="preserve"> Grado</w:t>
            </w:r>
          </w:p>
        </w:tc>
        <w:tc>
          <w:tcPr>
            <w:tcW w:w="2268" w:type="dxa"/>
            <w:shd w:val="clear" w:color="auto" w:fill="BDD6EE" w:themeFill="accent5" w:themeFillTint="66"/>
            <w:vAlign w:val="center"/>
          </w:tcPr>
          <w:p w14:paraId="62D6B4B6" w14:textId="2FF912B9" w:rsidR="008F0FD1" w:rsidRPr="005B0E01" w:rsidRDefault="008F0FD1" w:rsidP="008F0FD1">
            <w:pPr>
              <w:jc w:val="center"/>
              <w:rPr>
                <w:rFonts w:ascii="Tahoma" w:hAnsi="Tahoma" w:cs="Tahoma"/>
                <w:b/>
                <w:bCs/>
                <w:sz w:val="24"/>
                <w:szCs w:val="24"/>
              </w:rPr>
            </w:pPr>
            <w:r>
              <w:rPr>
                <w:rFonts w:ascii="Tahoma" w:hAnsi="Tahoma" w:cs="Tahoma"/>
                <w:b/>
                <w:bCs/>
                <w:sz w:val="24"/>
                <w:szCs w:val="24"/>
              </w:rPr>
              <w:t>Secuencia</w:t>
            </w:r>
          </w:p>
        </w:tc>
      </w:tr>
      <w:tr w:rsidR="00930B89" w:rsidRPr="005B0E01" w14:paraId="3B1C35B9" w14:textId="77777777" w:rsidTr="005D30A3">
        <w:trPr>
          <w:cantSplit/>
          <w:trHeight w:val="2054"/>
        </w:trPr>
        <w:tc>
          <w:tcPr>
            <w:tcW w:w="1048" w:type="dxa"/>
            <w:vMerge w:val="restart"/>
            <w:textDirection w:val="btLr"/>
            <w:vAlign w:val="center"/>
          </w:tcPr>
          <w:p w14:paraId="1DF4B3B6" w14:textId="2976A904" w:rsidR="00930B89" w:rsidRDefault="00930B89" w:rsidP="00930B89">
            <w:pPr>
              <w:ind w:left="113" w:right="113"/>
              <w:jc w:val="center"/>
              <w:rPr>
                <w:rFonts w:ascii="Tahoma" w:hAnsi="Tahoma" w:cs="Tahoma"/>
                <w:b/>
                <w:bCs/>
                <w:sz w:val="24"/>
                <w:szCs w:val="24"/>
              </w:rPr>
            </w:pPr>
            <w:r>
              <w:rPr>
                <w:rFonts w:ascii="Tahoma" w:hAnsi="Tahoma" w:cs="Tahoma"/>
                <w:b/>
                <w:bCs/>
                <w:sz w:val="24"/>
                <w:szCs w:val="24"/>
              </w:rPr>
              <w:t>Lenguajes</w:t>
            </w:r>
          </w:p>
        </w:tc>
        <w:tc>
          <w:tcPr>
            <w:tcW w:w="2835" w:type="dxa"/>
            <w:vAlign w:val="center"/>
          </w:tcPr>
          <w:p w14:paraId="4F9F14F9" w14:textId="3A864BEE" w:rsidR="00930B89" w:rsidRPr="00930B89" w:rsidRDefault="00930B89" w:rsidP="00930B89">
            <w:pPr>
              <w:rPr>
                <w:rFonts w:ascii="Tahoma" w:hAnsi="Tahoma" w:cs="Tahoma"/>
                <w:b/>
                <w:bCs/>
                <w:sz w:val="20"/>
                <w:szCs w:val="20"/>
              </w:rPr>
            </w:pPr>
            <w:r w:rsidRPr="00930B89">
              <w:rPr>
                <w:rFonts w:ascii="Tahoma" w:hAnsi="Tahoma" w:cs="Tahoma"/>
                <w:sz w:val="20"/>
                <w:szCs w:val="20"/>
              </w:rPr>
              <w:t>Comprensión y producción de textos instructivos para realizar actividades escolares y participar en diversos juegos.</w:t>
            </w:r>
          </w:p>
        </w:tc>
        <w:tc>
          <w:tcPr>
            <w:tcW w:w="7937" w:type="dxa"/>
            <w:vAlign w:val="center"/>
          </w:tcPr>
          <w:p w14:paraId="4D1BC553"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Analiza las características de diversos textos instructivos, como reglamentos, recetas médicas y de cocina, indicaciones para participar en un juego de mesa o de patio, e interpreta la información que presentan.</w:t>
            </w:r>
          </w:p>
          <w:p w14:paraId="3D6DCF27"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Emplea verbos en infinitivo o imperativo, así como términos secuenciales, para escribir instrucciones.</w:t>
            </w:r>
          </w:p>
          <w:p w14:paraId="38B0E861"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Describe el orden secuencial de un procedimiento.</w:t>
            </w:r>
          </w:p>
          <w:p w14:paraId="75CFA993"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Reflexiona sobre la ortografía de palabras homónimas.</w:t>
            </w:r>
          </w:p>
          <w:p w14:paraId="24F475B7" w14:textId="3AA97286" w:rsidR="00930B89" w:rsidRPr="00930B89" w:rsidRDefault="00930B89" w:rsidP="00930B89">
            <w:pPr>
              <w:jc w:val="both"/>
              <w:rPr>
                <w:rFonts w:ascii="Tahoma" w:hAnsi="Tahoma" w:cs="Tahoma"/>
                <w:b/>
                <w:bCs/>
                <w:sz w:val="20"/>
                <w:szCs w:val="20"/>
              </w:rPr>
            </w:pPr>
            <w:r w:rsidRPr="00930B89">
              <w:rPr>
                <w:rFonts w:ascii="Tahoma" w:hAnsi="Tahoma" w:cs="Tahoma"/>
                <w:sz w:val="20"/>
                <w:szCs w:val="20"/>
              </w:rPr>
              <w:t>Emplea signos de puntuación como el punto, la coma y los dos puntos.</w:t>
            </w:r>
          </w:p>
        </w:tc>
        <w:tc>
          <w:tcPr>
            <w:tcW w:w="2268" w:type="dxa"/>
            <w:vAlign w:val="center"/>
          </w:tcPr>
          <w:p w14:paraId="5154BE7A" w14:textId="13D36771" w:rsidR="00930B89" w:rsidRPr="00930B89" w:rsidRDefault="00930B89" w:rsidP="00930B89">
            <w:pPr>
              <w:jc w:val="center"/>
              <w:rPr>
                <w:rFonts w:ascii="Tahoma" w:hAnsi="Tahoma" w:cs="Tahoma"/>
                <w:b/>
                <w:bCs/>
                <w:sz w:val="20"/>
                <w:szCs w:val="20"/>
              </w:rPr>
            </w:pPr>
            <w:r w:rsidRPr="00930B89">
              <w:rPr>
                <w:rFonts w:ascii="Tahoma" w:hAnsi="Tahoma" w:cs="Tahoma"/>
                <w:b/>
                <w:bCs/>
                <w:sz w:val="20"/>
                <w:szCs w:val="20"/>
              </w:rPr>
              <w:t xml:space="preserve">Secuencia 1. </w:t>
            </w:r>
            <w:r w:rsidRPr="00930B89">
              <w:rPr>
                <w:rFonts w:ascii="Tahoma" w:hAnsi="Tahoma" w:cs="Tahoma"/>
                <w:sz w:val="20"/>
                <w:szCs w:val="20"/>
              </w:rPr>
              <w:t>¡Manos a la obra!: Construyendo nuestra convivencia paso a pasito</w:t>
            </w:r>
          </w:p>
        </w:tc>
      </w:tr>
      <w:tr w:rsidR="00930B89" w:rsidRPr="005B0E01" w14:paraId="16A0DABF" w14:textId="77777777" w:rsidTr="005D30A3">
        <w:trPr>
          <w:trHeight w:val="1558"/>
        </w:trPr>
        <w:tc>
          <w:tcPr>
            <w:tcW w:w="1048" w:type="dxa"/>
            <w:vMerge/>
            <w:vAlign w:val="center"/>
          </w:tcPr>
          <w:p w14:paraId="29168D07" w14:textId="77777777" w:rsidR="00930B89" w:rsidRDefault="00930B89" w:rsidP="00930B89">
            <w:pPr>
              <w:jc w:val="center"/>
              <w:rPr>
                <w:rFonts w:ascii="Tahoma" w:hAnsi="Tahoma" w:cs="Tahoma"/>
                <w:b/>
                <w:bCs/>
                <w:sz w:val="24"/>
                <w:szCs w:val="24"/>
              </w:rPr>
            </w:pPr>
          </w:p>
        </w:tc>
        <w:tc>
          <w:tcPr>
            <w:tcW w:w="2835" w:type="dxa"/>
            <w:vAlign w:val="center"/>
          </w:tcPr>
          <w:p w14:paraId="612D2034" w14:textId="11D68914" w:rsidR="00930B89" w:rsidRPr="00930B89" w:rsidRDefault="00930B89" w:rsidP="00930B89">
            <w:pPr>
              <w:rPr>
                <w:rFonts w:ascii="Tahoma" w:hAnsi="Tahoma" w:cs="Tahoma"/>
                <w:b/>
                <w:bCs/>
                <w:sz w:val="20"/>
                <w:szCs w:val="20"/>
              </w:rPr>
            </w:pPr>
            <w:r w:rsidRPr="00930B89">
              <w:rPr>
                <w:rFonts w:ascii="Tahoma" w:hAnsi="Tahoma" w:cs="Tahoma"/>
                <w:sz w:val="20"/>
                <w:szCs w:val="20"/>
              </w:rPr>
              <w:t>Entrevistas con personas de la comunidad para conocer diversos temas.</w:t>
            </w:r>
          </w:p>
        </w:tc>
        <w:tc>
          <w:tcPr>
            <w:tcW w:w="7937" w:type="dxa"/>
            <w:vAlign w:val="center"/>
          </w:tcPr>
          <w:p w14:paraId="6E558A05"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Participa en entrevistas a distintos personajes de la comunidad acerca de condiciones problemáticas que padecen y posibilidades de solución.</w:t>
            </w:r>
          </w:p>
          <w:p w14:paraId="629CE623"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Elabora preguntas pertinentes que recaben la información deseada y evita plantear redundantes. Usa signos de interrogación y puntuación para escribir las preguntas y respuestas.</w:t>
            </w:r>
          </w:p>
          <w:p w14:paraId="3835C487"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Planifica entrevistas: define propósito(s), identifica persona(s) por entrevistar, plantea pregunta(s), duración, lugar, fecha.</w:t>
            </w:r>
          </w:p>
          <w:p w14:paraId="1B3962DA" w14:textId="01C13388" w:rsidR="00930B89" w:rsidRPr="00930B89" w:rsidRDefault="00930B89" w:rsidP="00930B89">
            <w:pPr>
              <w:jc w:val="both"/>
              <w:rPr>
                <w:rFonts w:ascii="Tahoma" w:hAnsi="Tahoma" w:cs="Tahoma"/>
                <w:b/>
                <w:bCs/>
                <w:sz w:val="20"/>
                <w:szCs w:val="20"/>
              </w:rPr>
            </w:pPr>
            <w:r w:rsidRPr="00930B89">
              <w:rPr>
                <w:rFonts w:ascii="Tahoma" w:hAnsi="Tahoma" w:cs="Tahoma"/>
                <w:sz w:val="20"/>
                <w:szCs w:val="20"/>
              </w:rPr>
              <w:t>Usa pautas que norman intercambios orales: respetar turno para hacer uso de la palabra, prestar atención, adecuar tono y volumen de voz, emplear fórmulas de cortesía, plantear preguntas, exponer opiniones.</w:t>
            </w:r>
          </w:p>
        </w:tc>
        <w:tc>
          <w:tcPr>
            <w:tcW w:w="2268" w:type="dxa"/>
            <w:vAlign w:val="center"/>
          </w:tcPr>
          <w:p w14:paraId="0392179F" w14:textId="3BB83D93" w:rsidR="00930B89" w:rsidRPr="00930B89" w:rsidRDefault="00930B89" w:rsidP="00930B89">
            <w:pPr>
              <w:jc w:val="center"/>
              <w:rPr>
                <w:rFonts w:ascii="Tahoma" w:hAnsi="Tahoma" w:cs="Tahoma"/>
                <w:b/>
                <w:bCs/>
                <w:sz w:val="20"/>
                <w:szCs w:val="20"/>
              </w:rPr>
            </w:pPr>
            <w:r w:rsidRPr="00930B89">
              <w:rPr>
                <w:rFonts w:ascii="Tahoma" w:hAnsi="Tahoma" w:cs="Tahoma"/>
                <w:b/>
                <w:bCs/>
                <w:sz w:val="20"/>
                <w:szCs w:val="20"/>
              </w:rPr>
              <w:t xml:space="preserve">Secuencia 2. </w:t>
            </w:r>
            <w:r w:rsidRPr="00930B89">
              <w:rPr>
                <w:rFonts w:ascii="Tahoma" w:hAnsi="Tahoma" w:cs="Tahoma"/>
                <w:sz w:val="20"/>
                <w:szCs w:val="20"/>
              </w:rPr>
              <w:t>Voces de nuestra comunidad: ¡Niños reporteros en acción!</w:t>
            </w:r>
          </w:p>
        </w:tc>
      </w:tr>
      <w:tr w:rsidR="00930B89" w:rsidRPr="005B0E01" w14:paraId="2C0BFC90" w14:textId="77777777" w:rsidTr="005D30A3">
        <w:trPr>
          <w:trHeight w:val="1558"/>
        </w:trPr>
        <w:tc>
          <w:tcPr>
            <w:tcW w:w="1048" w:type="dxa"/>
            <w:vMerge/>
            <w:vAlign w:val="center"/>
          </w:tcPr>
          <w:p w14:paraId="4F63201B" w14:textId="77777777" w:rsidR="00930B89" w:rsidRDefault="00930B89" w:rsidP="00930B89">
            <w:pPr>
              <w:jc w:val="center"/>
              <w:rPr>
                <w:rFonts w:ascii="Tahoma" w:hAnsi="Tahoma" w:cs="Tahoma"/>
                <w:b/>
                <w:bCs/>
                <w:sz w:val="24"/>
                <w:szCs w:val="24"/>
              </w:rPr>
            </w:pPr>
          </w:p>
        </w:tc>
        <w:tc>
          <w:tcPr>
            <w:tcW w:w="2835" w:type="dxa"/>
            <w:vAlign w:val="center"/>
          </w:tcPr>
          <w:p w14:paraId="28D39921" w14:textId="6EC28593" w:rsidR="00930B89" w:rsidRPr="00930B89" w:rsidRDefault="00930B89" w:rsidP="00930B89">
            <w:pPr>
              <w:rPr>
                <w:rFonts w:ascii="Tahoma" w:hAnsi="Tahoma" w:cs="Tahoma"/>
                <w:sz w:val="20"/>
                <w:szCs w:val="20"/>
              </w:rPr>
            </w:pPr>
            <w:r w:rsidRPr="00930B89">
              <w:rPr>
                <w:rFonts w:ascii="Tahoma" w:hAnsi="Tahoma" w:cs="Tahoma"/>
                <w:sz w:val="20"/>
                <w:szCs w:val="20"/>
              </w:rPr>
              <w:t>Análisis e intercambio de comentarios sobre empaques de productos y anuncios publicitarios.</w:t>
            </w:r>
          </w:p>
        </w:tc>
        <w:tc>
          <w:tcPr>
            <w:tcW w:w="7937" w:type="dxa"/>
            <w:vAlign w:val="center"/>
          </w:tcPr>
          <w:p w14:paraId="378B3FCE"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Comprende advertencias e instrucciones incluidas en empaques y etiquetas de productos, así como la finalidad de sus anuncios publicitarios.</w:t>
            </w:r>
          </w:p>
          <w:p w14:paraId="741B8EC9"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Identifica emisor, receptor y propósito de anuncios publicitarios difundidos en diferentes medios y reflexiona sobre su veracidad.</w:t>
            </w:r>
          </w:p>
          <w:p w14:paraId="58A6615A" w14:textId="6041A3C3"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Reflexiona y comenta sobre la función persuasiva del lenguaje publicitario y el desarrollo del pensamiento crítico ante la publicidad.</w:t>
            </w:r>
          </w:p>
        </w:tc>
        <w:tc>
          <w:tcPr>
            <w:tcW w:w="2268" w:type="dxa"/>
            <w:vAlign w:val="center"/>
          </w:tcPr>
          <w:p w14:paraId="01F195C9" w14:textId="28203DD9" w:rsidR="00930B89" w:rsidRPr="00930B89" w:rsidRDefault="00930B89" w:rsidP="00930B89">
            <w:pPr>
              <w:jc w:val="center"/>
              <w:rPr>
                <w:rFonts w:ascii="Tahoma" w:hAnsi="Tahoma" w:cs="Tahoma"/>
                <w:b/>
                <w:bCs/>
                <w:sz w:val="20"/>
                <w:szCs w:val="20"/>
              </w:rPr>
            </w:pPr>
            <w:r w:rsidRPr="00930B89">
              <w:rPr>
                <w:rFonts w:ascii="Tahoma" w:hAnsi="Tahoma" w:cs="Tahoma"/>
                <w:b/>
                <w:bCs/>
                <w:sz w:val="20"/>
                <w:szCs w:val="20"/>
              </w:rPr>
              <w:t xml:space="preserve">Secuencia 3. </w:t>
            </w:r>
            <w:r w:rsidRPr="00930B89">
              <w:rPr>
                <w:rFonts w:ascii="Tahoma" w:hAnsi="Tahoma" w:cs="Tahoma"/>
                <w:sz w:val="20"/>
                <w:szCs w:val="20"/>
              </w:rPr>
              <w:t>¡Ojo con lo que compras! Los secretos de la publicidad y los empaques</w:t>
            </w:r>
          </w:p>
        </w:tc>
      </w:tr>
      <w:tr w:rsidR="00930B89" w:rsidRPr="005B0E01" w14:paraId="2F085352" w14:textId="77777777" w:rsidTr="005D30A3">
        <w:trPr>
          <w:cantSplit/>
          <w:trHeight w:val="2324"/>
        </w:trPr>
        <w:tc>
          <w:tcPr>
            <w:tcW w:w="1048" w:type="dxa"/>
            <w:textDirection w:val="btLr"/>
            <w:vAlign w:val="center"/>
          </w:tcPr>
          <w:p w14:paraId="70F610D5" w14:textId="5FB0BB55" w:rsidR="00930B89" w:rsidRDefault="00930B89" w:rsidP="00930B89">
            <w:pPr>
              <w:jc w:val="center"/>
              <w:rPr>
                <w:rFonts w:ascii="Tahoma" w:hAnsi="Tahoma" w:cs="Tahoma"/>
                <w:b/>
                <w:bCs/>
                <w:sz w:val="24"/>
                <w:szCs w:val="24"/>
              </w:rPr>
            </w:pPr>
            <w:r>
              <w:rPr>
                <w:rFonts w:ascii="Tahoma" w:hAnsi="Tahoma" w:cs="Tahoma"/>
                <w:b/>
                <w:bCs/>
                <w:sz w:val="24"/>
                <w:szCs w:val="24"/>
              </w:rPr>
              <w:lastRenderedPageBreak/>
              <w:t>Saberes y pensamiento científico</w:t>
            </w:r>
          </w:p>
        </w:tc>
        <w:tc>
          <w:tcPr>
            <w:tcW w:w="2835" w:type="dxa"/>
            <w:vAlign w:val="center"/>
          </w:tcPr>
          <w:p w14:paraId="2AF0B7C3" w14:textId="06022D56" w:rsidR="00930B89" w:rsidRPr="00930B89" w:rsidRDefault="00930B89" w:rsidP="00930B89">
            <w:pPr>
              <w:rPr>
                <w:rFonts w:ascii="Tahoma" w:hAnsi="Tahoma" w:cs="Tahoma"/>
                <w:b/>
                <w:bCs/>
                <w:sz w:val="20"/>
                <w:szCs w:val="20"/>
              </w:rPr>
            </w:pPr>
            <w:r w:rsidRPr="00930B89">
              <w:rPr>
                <w:rFonts w:ascii="Tahoma" w:hAnsi="Tahoma" w:cs="Tahoma"/>
                <w:sz w:val="20"/>
                <w:szCs w:val="20"/>
              </w:rPr>
              <w:t>Alimentación saludable, con base en el Plato del Bien Comer, así como prácticas culturales y la toma de decisiones encaminadas a favorecer la salud y el medio ambiente y la economía familiar.</w:t>
            </w:r>
          </w:p>
        </w:tc>
        <w:tc>
          <w:tcPr>
            <w:tcW w:w="7937" w:type="dxa"/>
            <w:vAlign w:val="center"/>
          </w:tcPr>
          <w:p w14:paraId="1C91EDEC"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Indaga y describe los nutrimentos que proporcionan los alimentos que consume e identifica los que necesita incluir en su alimentación, así como los beneficios para su salud y para realizar sus actividades diarias.</w:t>
            </w:r>
          </w:p>
          <w:p w14:paraId="25613A9F"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Identifica y analiza la influencia de diversos medios de comunicación o redes sociales en el consumo de alimentos con alto contenido de grasa, azúcares y sal, así como su impacto en la salud, y toma decisiones que mejoren tanto su alimentación como la economía personal y familiar.</w:t>
            </w:r>
          </w:p>
          <w:p w14:paraId="1E12AEF8"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Reconoce y valora las prácticas culturales, relacionadas con la alimentación saludable presentes en su comunidad, como la milpa, y la rotación de cultivos, que favorecen la producción y consumo responsable, la obtención de una variedad de alimentos y el cuidado del medio ambiente.</w:t>
            </w:r>
          </w:p>
          <w:p w14:paraId="6FC67B65" w14:textId="4DCF2554" w:rsidR="00930B89" w:rsidRPr="00930B89" w:rsidRDefault="00930B89" w:rsidP="00930B89">
            <w:pPr>
              <w:jc w:val="both"/>
              <w:rPr>
                <w:rFonts w:ascii="Tahoma" w:hAnsi="Tahoma" w:cs="Tahoma"/>
                <w:b/>
                <w:bCs/>
                <w:sz w:val="20"/>
                <w:szCs w:val="20"/>
              </w:rPr>
            </w:pPr>
            <w:r w:rsidRPr="00930B89">
              <w:rPr>
                <w:rFonts w:ascii="Tahoma" w:hAnsi="Tahoma" w:cs="Tahoma"/>
                <w:sz w:val="20"/>
                <w:szCs w:val="20"/>
              </w:rPr>
              <w:t>Indaga y explica qué productos y alimentos son convenientes adquirir o consumir en su familia, por su costo económico y el impacto medio ambiental que provocan.</w:t>
            </w:r>
          </w:p>
        </w:tc>
        <w:tc>
          <w:tcPr>
            <w:tcW w:w="2268" w:type="dxa"/>
            <w:vAlign w:val="center"/>
          </w:tcPr>
          <w:p w14:paraId="2C78BD71" w14:textId="601FA8C9" w:rsidR="00930B89" w:rsidRPr="00930B89" w:rsidRDefault="00930B89" w:rsidP="00930B89">
            <w:pPr>
              <w:jc w:val="center"/>
              <w:rPr>
                <w:rFonts w:ascii="Tahoma" w:hAnsi="Tahoma" w:cs="Tahoma"/>
                <w:b/>
                <w:bCs/>
                <w:sz w:val="20"/>
                <w:szCs w:val="20"/>
              </w:rPr>
            </w:pPr>
            <w:r w:rsidRPr="00930B89">
              <w:rPr>
                <w:rFonts w:ascii="Tahoma" w:hAnsi="Tahoma" w:cs="Tahoma"/>
                <w:b/>
                <w:bCs/>
                <w:sz w:val="20"/>
                <w:szCs w:val="20"/>
              </w:rPr>
              <w:t xml:space="preserve">Secuencia. </w:t>
            </w:r>
            <w:r w:rsidRPr="00930B89">
              <w:rPr>
                <w:rFonts w:ascii="Tahoma" w:hAnsi="Tahoma" w:cs="Tahoma"/>
                <w:sz w:val="20"/>
                <w:szCs w:val="20"/>
              </w:rPr>
              <w:t xml:space="preserve">Nutrición, cultura y decisiones conscientes </w:t>
            </w:r>
          </w:p>
        </w:tc>
      </w:tr>
      <w:tr w:rsidR="00930B89" w:rsidRPr="005B0E01" w14:paraId="6DFD02F8" w14:textId="77777777" w:rsidTr="005D30A3">
        <w:trPr>
          <w:cantSplit/>
          <w:trHeight w:val="1134"/>
        </w:trPr>
        <w:tc>
          <w:tcPr>
            <w:tcW w:w="1048" w:type="dxa"/>
            <w:vMerge w:val="restart"/>
            <w:textDirection w:val="btLr"/>
            <w:vAlign w:val="center"/>
          </w:tcPr>
          <w:p w14:paraId="74149D25" w14:textId="58F1E22D" w:rsidR="00930B89" w:rsidRDefault="00930B89" w:rsidP="00930B89">
            <w:pPr>
              <w:ind w:left="113" w:right="113"/>
              <w:jc w:val="center"/>
              <w:rPr>
                <w:rFonts w:ascii="Tahoma" w:hAnsi="Tahoma" w:cs="Tahoma"/>
                <w:b/>
                <w:bCs/>
                <w:sz w:val="24"/>
                <w:szCs w:val="24"/>
              </w:rPr>
            </w:pPr>
            <w:r>
              <w:rPr>
                <w:rFonts w:ascii="Tahoma" w:hAnsi="Tahoma" w:cs="Tahoma"/>
                <w:b/>
                <w:bCs/>
                <w:sz w:val="24"/>
                <w:szCs w:val="24"/>
              </w:rPr>
              <w:t>Ética, naturaleza y sociedades</w:t>
            </w:r>
          </w:p>
        </w:tc>
        <w:tc>
          <w:tcPr>
            <w:tcW w:w="2835" w:type="dxa"/>
            <w:vAlign w:val="center"/>
          </w:tcPr>
          <w:p w14:paraId="55DD78B2" w14:textId="3D8A0F6A" w:rsidR="00930B89" w:rsidRPr="00930B89" w:rsidRDefault="00930B89" w:rsidP="00930B89">
            <w:pPr>
              <w:rPr>
                <w:rFonts w:ascii="Tahoma" w:hAnsi="Tahoma" w:cs="Tahoma"/>
                <w:b/>
                <w:bCs/>
                <w:sz w:val="20"/>
                <w:szCs w:val="20"/>
              </w:rPr>
            </w:pPr>
            <w:r w:rsidRPr="00930B89">
              <w:rPr>
                <w:rFonts w:ascii="Tahoma" w:hAnsi="Tahoma" w:cs="Tahoma"/>
                <w:sz w:val="20"/>
                <w:szCs w:val="20"/>
              </w:rPr>
              <w:t>Caracterización y localización del territorio donde vive, la entidad y México; identificación de los tipos de suelo, clima, vegetación, fauna, cuerpos de agua (ríos, lagos, cenotes, humedales), así como las formas culturales que se desarrollan, vinculadas al patrimonio biocultural de la entidad y región; reconocimiento de su organización política y cambios históricos, hasta su conformación actual.</w:t>
            </w:r>
          </w:p>
        </w:tc>
        <w:tc>
          <w:tcPr>
            <w:tcW w:w="7937" w:type="dxa"/>
            <w:vAlign w:val="center"/>
          </w:tcPr>
          <w:p w14:paraId="747E36D6"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Localiza y reconoce características del territorio de México, como suelo, clima, regiones naturales, relieve, cuerpos de agua, extensión, límites terrestres, marítimos y aéreos, así como las entidades federativas que lo integran.</w:t>
            </w:r>
          </w:p>
          <w:p w14:paraId="290AAE13"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Elabora representaciones cartográficas del territorio nacional y su diversidad natural.</w:t>
            </w:r>
          </w:p>
          <w:p w14:paraId="2C6C2001" w14:textId="19C4CBF9" w:rsidR="00930B89" w:rsidRPr="00930B89" w:rsidRDefault="00930B89" w:rsidP="00930B89">
            <w:pPr>
              <w:jc w:val="both"/>
              <w:rPr>
                <w:rFonts w:ascii="Tahoma" w:hAnsi="Tahoma" w:cs="Tahoma"/>
                <w:b/>
                <w:bCs/>
                <w:sz w:val="20"/>
                <w:szCs w:val="20"/>
              </w:rPr>
            </w:pPr>
            <w:r w:rsidRPr="00930B89">
              <w:rPr>
                <w:rFonts w:ascii="Tahoma" w:hAnsi="Tahoma" w:cs="Tahoma"/>
                <w:sz w:val="20"/>
                <w:szCs w:val="20"/>
              </w:rPr>
              <w:t>Indaga sobre los cambios en la conformación territorial de México, y reconoce pérdidas y anexiones territoriales, así como continuidades de pueblos originarios, más allá de las fronteras políticas actuales (comparaciones en imágenes y mapas).</w:t>
            </w:r>
          </w:p>
        </w:tc>
        <w:tc>
          <w:tcPr>
            <w:tcW w:w="2268" w:type="dxa"/>
            <w:vAlign w:val="center"/>
          </w:tcPr>
          <w:p w14:paraId="4B1489F3" w14:textId="5EEAD3EB" w:rsidR="00930B89" w:rsidRPr="00930B89" w:rsidRDefault="00930B89" w:rsidP="00930B89">
            <w:pPr>
              <w:jc w:val="center"/>
              <w:rPr>
                <w:rFonts w:ascii="Tahoma" w:hAnsi="Tahoma" w:cs="Tahoma"/>
                <w:b/>
                <w:bCs/>
                <w:sz w:val="20"/>
                <w:szCs w:val="20"/>
              </w:rPr>
            </w:pPr>
            <w:r w:rsidRPr="00930B89">
              <w:rPr>
                <w:rFonts w:ascii="Tahoma" w:hAnsi="Tahoma" w:cs="Tahoma"/>
                <w:b/>
                <w:bCs/>
                <w:sz w:val="20"/>
                <w:szCs w:val="20"/>
              </w:rPr>
              <w:t xml:space="preserve">Secuencia 1. </w:t>
            </w:r>
            <w:r w:rsidRPr="00930B89">
              <w:rPr>
                <w:rFonts w:ascii="Tahoma" w:hAnsi="Tahoma" w:cs="Tahoma"/>
                <w:sz w:val="20"/>
                <w:szCs w:val="20"/>
              </w:rPr>
              <w:t>Cartografía de México: explorando el territorio de nuestro país</w:t>
            </w:r>
            <w:r w:rsidRPr="00930B89">
              <w:rPr>
                <w:rFonts w:ascii="Tahoma" w:hAnsi="Tahoma" w:cs="Tahoma"/>
                <w:b/>
                <w:bCs/>
                <w:sz w:val="20"/>
                <w:szCs w:val="20"/>
              </w:rPr>
              <w:t xml:space="preserve"> </w:t>
            </w:r>
          </w:p>
        </w:tc>
      </w:tr>
      <w:tr w:rsidR="00930B89" w:rsidRPr="005B0E01" w14:paraId="0B9D1BC6" w14:textId="77777777" w:rsidTr="005D30A3">
        <w:trPr>
          <w:cantSplit/>
          <w:trHeight w:val="1134"/>
        </w:trPr>
        <w:tc>
          <w:tcPr>
            <w:tcW w:w="1048" w:type="dxa"/>
            <w:vMerge/>
            <w:textDirection w:val="btLr"/>
            <w:vAlign w:val="center"/>
          </w:tcPr>
          <w:p w14:paraId="5C0E29F7" w14:textId="77777777" w:rsidR="00930B89" w:rsidRDefault="00930B89" w:rsidP="00930B89">
            <w:pPr>
              <w:ind w:left="113" w:right="113"/>
              <w:jc w:val="center"/>
              <w:rPr>
                <w:rFonts w:ascii="Tahoma" w:hAnsi="Tahoma" w:cs="Tahoma"/>
                <w:b/>
                <w:bCs/>
                <w:sz w:val="24"/>
                <w:szCs w:val="24"/>
              </w:rPr>
            </w:pPr>
          </w:p>
        </w:tc>
        <w:tc>
          <w:tcPr>
            <w:tcW w:w="2835" w:type="dxa"/>
            <w:vAlign w:val="center"/>
          </w:tcPr>
          <w:p w14:paraId="266CDB73" w14:textId="3FA923B8" w:rsidR="00930B89" w:rsidRPr="00930B89" w:rsidRDefault="00930B89" w:rsidP="00930B89">
            <w:pPr>
              <w:rPr>
                <w:rFonts w:ascii="Tahoma" w:hAnsi="Tahoma" w:cs="Tahoma"/>
                <w:b/>
                <w:bCs/>
                <w:sz w:val="20"/>
                <w:szCs w:val="20"/>
              </w:rPr>
            </w:pPr>
            <w:r w:rsidRPr="00930B89">
              <w:rPr>
                <w:rFonts w:ascii="Tahoma" w:hAnsi="Tahoma" w:cs="Tahoma"/>
                <w:sz w:val="20"/>
                <w:szCs w:val="20"/>
              </w:rPr>
              <w:t>Origen histórico de algunos símbolos (territorio, lugares sagrados, figuras y colores, banderas, escudos, himnos, entre otros), que identifican a las comunidades, pueblos, la entidad y a México como país, en tanto referentes que dan sentido de identidad y pertenencia.</w:t>
            </w:r>
          </w:p>
        </w:tc>
        <w:tc>
          <w:tcPr>
            <w:tcW w:w="7937" w:type="dxa"/>
            <w:vAlign w:val="center"/>
          </w:tcPr>
          <w:p w14:paraId="56CC2E19"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Reconoce los símbolos nacionales que identifican a México como país (himno, escudo y bandera); indaga sobre su significado, cómo y dónde surgieron, los elementos que los conforman, así como su transformación histórica, para comprender cómo ayudaron a construir una identidad nacional.</w:t>
            </w:r>
          </w:p>
          <w:p w14:paraId="72115044" w14:textId="77777777" w:rsidR="00930B89" w:rsidRPr="00930B89" w:rsidRDefault="00930B89" w:rsidP="00930B89">
            <w:pPr>
              <w:pStyle w:val="NormalWeb"/>
              <w:shd w:val="clear" w:color="auto" w:fill="FFFFFF"/>
              <w:spacing w:before="0" w:beforeAutospacing="0" w:after="0" w:afterAutospacing="0"/>
              <w:jc w:val="both"/>
              <w:rPr>
                <w:rFonts w:ascii="Tahoma" w:hAnsi="Tahoma" w:cs="Tahoma"/>
                <w:sz w:val="20"/>
                <w:szCs w:val="20"/>
              </w:rPr>
            </w:pPr>
            <w:r w:rsidRPr="00930B89">
              <w:rPr>
                <w:rFonts w:ascii="Tahoma" w:hAnsi="Tahoma" w:cs="Tahoma"/>
                <w:sz w:val="20"/>
                <w:szCs w:val="20"/>
              </w:rPr>
              <w:t>Dialoga sobre la importancia que tiene reconocer a la diversidad de símbolos, como el territorio, los lugares sagrados, las banderas, los himnos, entre otros, para respetar la diversidad de identidades socioculturales que conforman al país.</w:t>
            </w:r>
          </w:p>
          <w:p w14:paraId="392B81C7" w14:textId="1D414315" w:rsidR="00930B89" w:rsidRPr="00930B89" w:rsidRDefault="00930B89" w:rsidP="00930B89">
            <w:pPr>
              <w:jc w:val="both"/>
              <w:rPr>
                <w:rFonts w:ascii="Tahoma" w:hAnsi="Tahoma" w:cs="Tahoma"/>
                <w:b/>
                <w:bCs/>
                <w:sz w:val="20"/>
                <w:szCs w:val="20"/>
              </w:rPr>
            </w:pPr>
            <w:r w:rsidRPr="00930B89">
              <w:rPr>
                <w:rFonts w:ascii="Tahoma" w:hAnsi="Tahoma" w:cs="Tahoma"/>
                <w:sz w:val="20"/>
                <w:szCs w:val="20"/>
              </w:rPr>
              <w:t>Analiza de manera crítica posibles efectos negativos de los nacionalismos en las sociedades multiculturales como México.</w:t>
            </w:r>
          </w:p>
        </w:tc>
        <w:tc>
          <w:tcPr>
            <w:tcW w:w="2268" w:type="dxa"/>
            <w:vAlign w:val="center"/>
          </w:tcPr>
          <w:p w14:paraId="551E6F35" w14:textId="7D1FF493" w:rsidR="00930B89" w:rsidRPr="00930B89" w:rsidRDefault="00930B89" w:rsidP="00930B89">
            <w:pPr>
              <w:jc w:val="center"/>
              <w:rPr>
                <w:rFonts w:ascii="Tahoma" w:hAnsi="Tahoma" w:cs="Tahoma"/>
                <w:b/>
                <w:bCs/>
                <w:sz w:val="20"/>
                <w:szCs w:val="20"/>
              </w:rPr>
            </w:pPr>
            <w:r w:rsidRPr="00930B89">
              <w:rPr>
                <w:rFonts w:ascii="Tahoma" w:hAnsi="Tahoma" w:cs="Tahoma"/>
                <w:b/>
                <w:bCs/>
                <w:sz w:val="20"/>
                <w:szCs w:val="20"/>
              </w:rPr>
              <w:t xml:space="preserve">Secuencia 2. </w:t>
            </w:r>
            <w:r w:rsidRPr="00930B89">
              <w:rPr>
                <w:rFonts w:ascii="Tahoma" w:hAnsi="Tahoma" w:cs="Tahoma"/>
                <w:sz w:val="20"/>
                <w:szCs w:val="20"/>
              </w:rPr>
              <w:t>Los símbolos que nos dan identidad</w:t>
            </w:r>
          </w:p>
        </w:tc>
      </w:tr>
      <w:tr w:rsidR="00930B89" w:rsidRPr="005B0E01" w14:paraId="035BC0E5" w14:textId="77777777" w:rsidTr="00930B89">
        <w:trPr>
          <w:cantSplit/>
          <w:trHeight w:val="1361"/>
        </w:trPr>
        <w:tc>
          <w:tcPr>
            <w:tcW w:w="1048" w:type="dxa"/>
            <w:vMerge w:val="restart"/>
            <w:textDirection w:val="btLr"/>
            <w:vAlign w:val="center"/>
          </w:tcPr>
          <w:p w14:paraId="16A298FA" w14:textId="48DA9117" w:rsidR="00930B89" w:rsidRDefault="00930B89" w:rsidP="00930B89">
            <w:pPr>
              <w:ind w:left="113" w:right="113"/>
              <w:jc w:val="center"/>
              <w:rPr>
                <w:rFonts w:ascii="Tahoma" w:hAnsi="Tahoma" w:cs="Tahoma"/>
                <w:b/>
                <w:bCs/>
                <w:sz w:val="24"/>
                <w:szCs w:val="24"/>
              </w:rPr>
            </w:pPr>
            <w:r>
              <w:rPr>
                <w:rFonts w:ascii="Tahoma" w:hAnsi="Tahoma" w:cs="Tahoma"/>
                <w:b/>
                <w:bCs/>
                <w:sz w:val="20"/>
                <w:szCs w:val="20"/>
              </w:rPr>
              <w:lastRenderedPageBreak/>
              <w:t>De lo humano y lo comunitario</w:t>
            </w:r>
          </w:p>
        </w:tc>
        <w:tc>
          <w:tcPr>
            <w:tcW w:w="2835" w:type="dxa"/>
            <w:vAlign w:val="center"/>
          </w:tcPr>
          <w:p w14:paraId="76D365F7" w14:textId="04E13BD2" w:rsidR="00930B89" w:rsidRPr="009E390A" w:rsidRDefault="00930B89" w:rsidP="00930B89">
            <w:pPr>
              <w:rPr>
                <w:rFonts w:ascii="Tahoma" w:hAnsi="Tahoma" w:cs="Tahoma"/>
                <w:b/>
                <w:bCs/>
                <w:sz w:val="20"/>
                <w:szCs w:val="20"/>
              </w:rPr>
            </w:pPr>
            <w:r w:rsidRPr="009E390A">
              <w:rPr>
                <w:rFonts w:ascii="Tahoma" w:hAnsi="Tahoma" w:cs="Tahoma"/>
                <w:sz w:val="20"/>
                <w:szCs w:val="20"/>
              </w:rPr>
              <w:t>Hábitos saludables, para promover el bienestar en los seres vivos.</w:t>
            </w:r>
          </w:p>
        </w:tc>
        <w:tc>
          <w:tcPr>
            <w:tcW w:w="7937" w:type="dxa"/>
            <w:vAlign w:val="center"/>
          </w:tcPr>
          <w:p w14:paraId="4FC0881B" w14:textId="77777777" w:rsidR="00930B89" w:rsidRPr="009E390A" w:rsidRDefault="00930B89" w:rsidP="00930B89">
            <w:pPr>
              <w:pStyle w:val="NormalWeb"/>
              <w:shd w:val="clear" w:color="auto" w:fill="FFFFFF"/>
              <w:spacing w:before="0" w:beforeAutospacing="0" w:after="0" w:afterAutospacing="0"/>
              <w:jc w:val="both"/>
              <w:rPr>
                <w:rFonts w:ascii="Tahoma" w:hAnsi="Tahoma" w:cs="Tahoma"/>
                <w:sz w:val="20"/>
                <w:szCs w:val="20"/>
              </w:rPr>
            </w:pPr>
            <w:r w:rsidRPr="009E390A">
              <w:rPr>
                <w:rFonts w:ascii="Tahoma" w:hAnsi="Tahoma" w:cs="Tahoma"/>
                <w:sz w:val="20"/>
                <w:szCs w:val="20"/>
              </w:rPr>
              <w:t>Analiza las características de una alimentación saludable, para diseñar estrategias que mejoren sus hábitos alimentarios en el contexto escolar.</w:t>
            </w:r>
          </w:p>
          <w:p w14:paraId="26FBA8F2" w14:textId="28326314" w:rsidR="00930B89" w:rsidRPr="009E390A" w:rsidRDefault="00930B89" w:rsidP="00930B89">
            <w:pPr>
              <w:jc w:val="both"/>
              <w:rPr>
                <w:rFonts w:ascii="Tahoma" w:hAnsi="Tahoma" w:cs="Tahoma"/>
                <w:b/>
                <w:bCs/>
                <w:sz w:val="20"/>
                <w:szCs w:val="20"/>
              </w:rPr>
            </w:pPr>
            <w:r w:rsidRPr="009E390A">
              <w:rPr>
                <w:rFonts w:ascii="Tahoma" w:hAnsi="Tahoma" w:cs="Tahoma"/>
                <w:sz w:val="20"/>
                <w:szCs w:val="20"/>
              </w:rPr>
              <w:t>Realiza prácticas de hidratación saludable para promover prácticas de alimentación, vinculadas con la salud en su escuela y comunidad.</w:t>
            </w:r>
          </w:p>
        </w:tc>
        <w:tc>
          <w:tcPr>
            <w:tcW w:w="2268" w:type="dxa"/>
            <w:vAlign w:val="center"/>
          </w:tcPr>
          <w:p w14:paraId="1F8D1B44" w14:textId="1457B78D" w:rsidR="00930B89" w:rsidRPr="009E390A" w:rsidRDefault="00930B89" w:rsidP="00930B89">
            <w:pPr>
              <w:jc w:val="center"/>
              <w:rPr>
                <w:rFonts w:ascii="Tahoma" w:hAnsi="Tahoma" w:cs="Tahoma"/>
                <w:sz w:val="20"/>
                <w:szCs w:val="20"/>
              </w:rPr>
            </w:pPr>
            <w:r w:rsidRPr="009E390A">
              <w:rPr>
                <w:rFonts w:ascii="Tahoma" w:hAnsi="Tahoma" w:cs="Tahoma"/>
                <w:b/>
                <w:bCs/>
                <w:sz w:val="20"/>
                <w:szCs w:val="20"/>
              </w:rPr>
              <w:t xml:space="preserve">Secuencia 1. </w:t>
            </w:r>
            <w:r w:rsidRPr="009E390A">
              <w:rPr>
                <w:rFonts w:ascii="Tahoma" w:hAnsi="Tahoma" w:cs="Tahoma"/>
                <w:sz w:val="20"/>
                <w:szCs w:val="20"/>
              </w:rPr>
              <w:t>¡Alerta en el recreo! Nuestra campaña por una escuela nutritiva</w:t>
            </w:r>
          </w:p>
        </w:tc>
      </w:tr>
      <w:tr w:rsidR="00930B89" w:rsidRPr="005B0E01" w14:paraId="402D0150" w14:textId="77777777" w:rsidTr="00930B89">
        <w:trPr>
          <w:cantSplit/>
          <w:trHeight w:val="1361"/>
        </w:trPr>
        <w:tc>
          <w:tcPr>
            <w:tcW w:w="1048" w:type="dxa"/>
            <w:vMerge/>
            <w:textDirection w:val="btLr"/>
            <w:vAlign w:val="center"/>
          </w:tcPr>
          <w:p w14:paraId="77AFFCB3" w14:textId="77777777" w:rsidR="00930B89" w:rsidRDefault="00930B89" w:rsidP="00930B89">
            <w:pPr>
              <w:ind w:left="113" w:right="113"/>
              <w:jc w:val="center"/>
              <w:rPr>
                <w:rFonts w:ascii="Tahoma" w:hAnsi="Tahoma" w:cs="Tahoma"/>
                <w:b/>
                <w:bCs/>
                <w:sz w:val="20"/>
                <w:szCs w:val="20"/>
              </w:rPr>
            </w:pPr>
          </w:p>
        </w:tc>
        <w:tc>
          <w:tcPr>
            <w:tcW w:w="2835" w:type="dxa"/>
            <w:vAlign w:val="center"/>
          </w:tcPr>
          <w:p w14:paraId="357E563D" w14:textId="31131BAB" w:rsidR="00930B89" w:rsidRPr="009E390A" w:rsidRDefault="00930B89" w:rsidP="00930B89">
            <w:pPr>
              <w:rPr>
                <w:rFonts w:ascii="Tahoma" w:hAnsi="Tahoma" w:cs="Tahoma"/>
                <w:b/>
                <w:bCs/>
                <w:sz w:val="20"/>
                <w:szCs w:val="20"/>
              </w:rPr>
            </w:pPr>
            <w:r w:rsidRPr="009E390A">
              <w:rPr>
                <w:rFonts w:ascii="Tahoma" w:hAnsi="Tahoma" w:cs="Tahoma"/>
                <w:sz w:val="20"/>
                <w:szCs w:val="20"/>
              </w:rPr>
              <w:t>Higiene para una vida saludable.</w:t>
            </w:r>
          </w:p>
        </w:tc>
        <w:tc>
          <w:tcPr>
            <w:tcW w:w="7937" w:type="dxa"/>
            <w:vAlign w:val="center"/>
          </w:tcPr>
          <w:p w14:paraId="4ABF3BB3" w14:textId="45194F1B" w:rsidR="00930B89" w:rsidRPr="009E390A" w:rsidRDefault="00930B89" w:rsidP="00930B89">
            <w:pPr>
              <w:jc w:val="both"/>
              <w:rPr>
                <w:rFonts w:ascii="Tahoma" w:hAnsi="Tahoma" w:cs="Tahoma"/>
                <w:b/>
                <w:bCs/>
                <w:sz w:val="20"/>
                <w:szCs w:val="20"/>
              </w:rPr>
            </w:pPr>
            <w:r w:rsidRPr="009E390A">
              <w:rPr>
                <w:rFonts w:ascii="Tahoma" w:hAnsi="Tahoma" w:cs="Tahoma"/>
                <w:sz w:val="20"/>
                <w:szCs w:val="20"/>
              </w:rPr>
              <w:t>Comparte experiencias para mejorar la higiene en su escuela y su comunidad, y organiza campañas de higiene en la escuela y la comunidad.</w:t>
            </w:r>
          </w:p>
        </w:tc>
        <w:tc>
          <w:tcPr>
            <w:tcW w:w="2268" w:type="dxa"/>
            <w:vAlign w:val="center"/>
          </w:tcPr>
          <w:p w14:paraId="25621E31" w14:textId="06826D34" w:rsidR="00930B89" w:rsidRPr="009E390A" w:rsidRDefault="00930B89" w:rsidP="00930B89">
            <w:pPr>
              <w:jc w:val="center"/>
              <w:rPr>
                <w:rFonts w:ascii="Tahoma" w:hAnsi="Tahoma" w:cs="Tahoma"/>
                <w:b/>
                <w:bCs/>
                <w:sz w:val="20"/>
                <w:szCs w:val="20"/>
              </w:rPr>
            </w:pPr>
            <w:r w:rsidRPr="009E390A">
              <w:rPr>
                <w:rFonts w:ascii="Tahoma" w:hAnsi="Tahoma" w:cs="Tahoma"/>
                <w:b/>
                <w:bCs/>
                <w:sz w:val="20"/>
                <w:szCs w:val="20"/>
              </w:rPr>
              <w:t xml:space="preserve">Secuencia 2. </w:t>
            </w:r>
            <w:r w:rsidRPr="009E390A">
              <w:rPr>
                <w:rFonts w:ascii="Tahoma" w:hAnsi="Tahoma" w:cs="Tahoma"/>
                <w:sz w:val="20"/>
                <w:szCs w:val="20"/>
              </w:rPr>
              <w:t>¡Héroes de la higiene al rescate de nuestra comunidad escolar!</w:t>
            </w:r>
          </w:p>
        </w:tc>
      </w:tr>
      <w:tr w:rsidR="00260CC0" w:rsidRPr="005B0E01" w14:paraId="310B9888" w14:textId="77777777" w:rsidTr="00260CC0">
        <w:trPr>
          <w:cantSplit/>
          <w:trHeight w:val="737"/>
        </w:trPr>
        <w:tc>
          <w:tcPr>
            <w:tcW w:w="1048" w:type="dxa"/>
            <w:vMerge w:val="restart"/>
            <w:textDirection w:val="btLr"/>
            <w:vAlign w:val="center"/>
          </w:tcPr>
          <w:p w14:paraId="7B8A12F9" w14:textId="197944F6" w:rsidR="00260CC0" w:rsidRDefault="00260CC0" w:rsidP="00930B89">
            <w:pPr>
              <w:jc w:val="center"/>
              <w:rPr>
                <w:rFonts w:ascii="Tahoma" w:hAnsi="Tahoma" w:cs="Tahoma"/>
                <w:b/>
                <w:bCs/>
                <w:sz w:val="24"/>
                <w:szCs w:val="24"/>
              </w:rPr>
            </w:pPr>
            <w:r>
              <w:rPr>
                <w:rFonts w:ascii="Tahoma" w:hAnsi="Tahoma" w:cs="Tahoma"/>
                <w:b/>
                <w:bCs/>
                <w:sz w:val="24"/>
                <w:szCs w:val="24"/>
              </w:rPr>
              <w:t>Educación Física</w:t>
            </w:r>
          </w:p>
        </w:tc>
        <w:tc>
          <w:tcPr>
            <w:tcW w:w="2835" w:type="dxa"/>
            <w:vAlign w:val="center"/>
          </w:tcPr>
          <w:p w14:paraId="7B06CEBE" w14:textId="4BFF67D8" w:rsidR="00260CC0" w:rsidRPr="009E390A" w:rsidRDefault="00260CC0" w:rsidP="00930B89">
            <w:pPr>
              <w:rPr>
                <w:rFonts w:ascii="Tahoma" w:hAnsi="Tahoma" w:cs="Tahoma"/>
                <w:b/>
                <w:bCs/>
                <w:sz w:val="20"/>
                <w:szCs w:val="20"/>
              </w:rPr>
            </w:pPr>
            <w:r w:rsidRPr="009E390A">
              <w:rPr>
                <w:rFonts w:ascii="Tahoma" w:hAnsi="Tahoma" w:cs="Tahoma"/>
                <w:sz w:val="20"/>
                <w:szCs w:val="20"/>
              </w:rPr>
              <w:t>Estilos de vida activos y saludables.</w:t>
            </w:r>
          </w:p>
        </w:tc>
        <w:tc>
          <w:tcPr>
            <w:tcW w:w="7937" w:type="dxa"/>
            <w:vAlign w:val="center"/>
          </w:tcPr>
          <w:p w14:paraId="4F364BA1" w14:textId="203F9C0B" w:rsidR="00260CC0" w:rsidRPr="009E390A" w:rsidRDefault="00260CC0" w:rsidP="00930B89">
            <w:pPr>
              <w:jc w:val="both"/>
              <w:rPr>
                <w:rFonts w:ascii="Tahoma" w:hAnsi="Tahoma" w:cs="Tahoma"/>
                <w:b/>
                <w:bCs/>
                <w:sz w:val="20"/>
                <w:szCs w:val="20"/>
              </w:rPr>
            </w:pPr>
            <w:r w:rsidRPr="009E390A">
              <w:rPr>
                <w:rFonts w:ascii="Tahoma" w:hAnsi="Tahoma" w:cs="Tahoma"/>
                <w:sz w:val="20"/>
                <w:szCs w:val="20"/>
              </w:rPr>
              <w:t>Organiza juegos y otras actividades físicas, para analizar avances y logros personales o grupales, en favor de asumir una vida saludable.</w:t>
            </w:r>
          </w:p>
        </w:tc>
        <w:tc>
          <w:tcPr>
            <w:tcW w:w="2268" w:type="dxa"/>
            <w:vMerge w:val="restart"/>
            <w:vAlign w:val="center"/>
          </w:tcPr>
          <w:p w14:paraId="71003C06" w14:textId="0B3353C1" w:rsidR="00260CC0" w:rsidRPr="009E390A" w:rsidRDefault="00260CC0" w:rsidP="00930B89">
            <w:pPr>
              <w:jc w:val="center"/>
              <w:rPr>
                <w:rFonts w:ascii="Tahoma" w:hAnsi="Tahoma" w:cs="Tahoma"/>
                <w:b/>
                <w:bCs/>
                <w:sz w:val="20"/>
                <w:szCs w:val="20"/>
              </w:rPr>
            </w:pPr>
            <w:r w:rsidRPr="009E390A">
              <w:rPr>
                <w:rFonts w:ascii="Tahoma" w:hAnsi="Tahoma" w:cs="Tahoma"/>
                <w:b/>
                <w:bCs/>
                <w:sz w:val="20"/>
                <w:szCs w:val="20"/>
              </w:rPr>
              <w:t xml:space="preserve">Secuencia. </w:t>
            </w:r>
            <w:r w:rsidRPr="009E390A">
              <w:rPr>
                <w:rFonts w:ascii="Tahoma" w:eastAsia="Google Sans" w:hAnsi="Tahoma" w:cs="Tahoma"/>
                <w:color w:val="1F1F1F"/>
                <w:sz w:val="20"/>
                <w:szCs w:val="20"/>
              </w:rPr>
              <w:t>Cuidando mi cuerpo y mi entorno: Pasos hacia una vida activa</w:t>
            </w:r>
          </w:p>
        </w:tc>
      </w:tr>
      <w:tr w:rsidR="00260CC0" w:rsidRPr="005B0E01" w14:paraId="55613558" w14:textId="77777777" w:rsidTr="00260CC0">
        <w:trPr>
          <w:cantSplit/>
          <w:trHeight w:val="737"/>
        </w:trPr>
        <w:tc>
          <w:tcPr>
            <w:tcW w:w="1048" w:type="dxa"/>
            <w:vMerge/>
            <w:textDirection w:val="btLr"/>
            <w:vAlign w:val="center"/>
          </w:tcPr>
          <w:p w14:paraId="2DBA7E7E" w14:textId="77777777" w:rsidR="00260CC0" w:rsidRDefault="00260CC0" w:rsidP="00260CC0">
            <w:pPr>
              <w:jc w:val="center"/>
              <w:rPr>
                <w:rFonts w:ascii="Tahoma" w:hAnsi="Tahoma" w:cs="Tahoma"/>
                <w:b/>
                <w:bCs/>
                <w:sz w:val="24"/>
                <w:szCs w:val="24"/>
              </w:rPr>
            </w:pPr>
          </w:p>
        </w:tc>
        <w:tc>
          <w:tcPr>
            <w:tcW w:w="2835" w:type="dxa"/>
            <w:vAlign w:val="center"/>
          </w:tcPr>
          <w:p w14:paraId="66937373" w14:textId="29A88040" w:rsidR="00260CC0" w:rsidRPr="009E390A" w:rsidRDefault="00260CC0" w:rsidP="00260CC0">
            <w:pPr>
              <w:rPr>
                <w:rFonts w:ascii="Tahoma" w:hAnsi="Tahoma" w:cs="Tahoma"/>
                <w:sz w:val="20"/>
                <w:szCs w:val="20"/>
              </w:rPr>
            </w:pPr>
            <w:r w:rsidRPr="009E390A">
              <w:rPr>
                <w:rFonts w:ascii="Tahoma" w:hAnsi="Tahoma" w:cs="Tahoma"/>
                <w:sz w:val="20"/>
                <w:szCs w:val="20"/>
              </w:rPr>
              <w:t>Higiene para una vida saludable.</w:t>
            </w:r>
          </w:p>
        </w:tc>
        <w:tc>
          <w:tcPr>
            <w:tcW w:w="7937" w:type="dxa"/>
            <w:vAlign w:val="center"/>
          </w:tcPr>
          <w:p w14:paraId="41C0EE26" w14:textId="404CD777" w:rsidR="00260CC0" w:rsidRPr="009E390A" w:rsidRDefault="00260CC0" w:rsidP="00260CC0">
            <w:pPr>
              <w:jc w:val="both"/>
              <w:rPr>
                <w:rFonts w:ascii="Tahoma" w:hAnsi="Tahoma" w:cs="Tahoma"/>
                <w:sz w:val="20"/>
                <w:szCs w:val="20"/>
              </w:rPr>
            </w:pPr>
            <w:r w:rsidRPr="009E390A">
              <w:rPr>
                <w:rFonts w:ascii="Tahoma" w:hAnsi="Tahoma" w:cs="Tahoma"/>
                <w:sz w:val="20"/>
                <w:szCs w:val="20"/>
              </w:rPr>
              <w:t>Comparte experiencias para mejorar la higiene en su escuela y su comunidad, y organiza campañas de higiene en la escuela y la comunidad.</w:t>
            </w:r>
          </w:p>
        </w:tc>
        <w:tc>
          <w:tcPr>
            <w:tcW w:w="2268" w:type="dxa"/>
            <w:vMerge/>
            <w:vAlign w:val="center"/>
          </w:tcPr>
          <w:p w14:paraId="217D0CCF" w14:textId="77777777" w:rsidR="00260CC0" w:rsidRPr="009E390A" w:rsidRDefault="00260CC0" w:rsidP="00260CC0">
            <w:pPr>
              <w:jc w:val="center"/>
              <w:rPr>
                <w:rFonts w:ascii="Tahoma" w:hAnsi="Tahoma" w:cs="Tahoma"/>
                <w:b/>
                <w:bCs/>
                <w:sz w:val="20"/>
                <w:szCs w:val="20"/>
              </w:rPr>
            </w:pPr>
          </w:p>
        </w:tc>
      </w:tr>
      <w:tr w:rsidR="00C015EC" w:rsidRPr="005B0E01" w14:paraId="12878DC3" w14:textId="77777777" w:rsidTr="00C015EC">
        <w:trPr>
          <w:cantSplit/>
          <w:trHeight w:val="567"/>
        </w:trPr>
        <w:tc>
          <w:tcPr>
            <w:tcW w:w="1048" w:type="dxa"/>
            <w:vMerge w:val="restart"/>
            <w:textDirection w:val="btLr"/>
            <w:vAlign w:val="center"/>
          </w:tcPr>
          <w:p w14:paraId="783D95BE" w14:textId="5C5759D2" w:rsidR="00C015EC" w:rsidRDefault="00C015EC" w:rsidP="00C015EC">
            <w:pPr>
              <w:jc w:val="center"/>
              <w:rPr>
                <w:rFonts w:ascii="Tahoma" w:hAnsi="Tahoma" w:cs="Tahoma"/>
                <w:b/>
                <w:bCs/>
                <w:sz w:val="24"/>
                <w:szCs w:val="24"/>
              </w:rPr>
            </w:pPr>
            <w:r>
              <w:rPr>
                <w:rFonts w:ascii="Tahoma" w:hAnsi="Tahoma" w:cs="Tahoma"/>
                <w:b/>
                <w:bCs/>
                <w:sz w:val="24"/>
                <w:szCs w:val="24"/>
              </w:rPr>
              <w:t>Matemáticas</w:t>
            </w:r>
          </w:p>
        </w:tc>
        <w:tc>
          <w:tcPr>
            <w:tcW w:w="2835" w:type="dxa"/>
            <w:vAlign w:val="center"/>
          </w:tcPr>
          <w:p w14:paraId="6DA6A457" w14:textId="1E43871F" w:rsidR="00C015EC" w:rsidRPr="00C015EC" w:rsidRDefault="00C015EC" w:rsidP="00C015EC">
            <w:pPr>
              <w:rPr>
                <w:rFonts w:ascii="Tahoma" w:hAnsi="Tahoma" w:cs="Tahoma"/>
                <w:b/>
                <w:bCs/>
                <w:sz w:val="20"/>
                <w:szCs w:val="20"/>
              </w:rPr>
            </w:pPr>
            <w:r w:rsidRPr="00C015EC">
              <w:rPr>
                <w:rFonts w:ascii="Tahoma" w:hAnsi="Tahoma" w:cs="Tahoma"/>
                <w:sz w:val="20"/>
                <w:szCs w:val="20"/>
              </w:rPr>
              <w:t>Estudio de los números.</w:t>
            </w:r>
          </w:p>
        </w:tc>
        <w:tc>
          <w:tcPr>
            <w:tcW w:w="7937" w:type="dxa"/>
            <w:vAlign w:val="center"/>
          </w:tcPr>
          <w:p w14:paraId="2CFB836F" w14:textId="1FA36730" w:rsidR="00C015EC" w:rsidRPr="00C015EC" w:rsidRDefault="00C015EC" w:rsidP="00C015EC">
            <w:pPr>
              <w:jc w:val="both"/>
              <w:rPr>
                <w:rFonts w:ascii="Tahoma" w:hAnsi="Tahoma" w:cs="Tahoma"/>
                <w:b/>
                <w:bCs/>
                <w:sz w:val="20"/>
                <w:szCs w:val="20"/>
              </w:rPr>
            </w:pPr>
            <w:r w:rsidRPr="00C015EC">
              <w:rPr>
                <w:rFonts w:ascii="Tahoma" w:hAnsi="Tahoma" w:cs="Tahoma"/>
                <w:sz w:val="20"/>
                <w:szCs w:val="20"/>
              </w:rPr>
              <w:t>Identifica y usa los números ordinales, en español y en su lengua materna para ordenar objetos, o para indicar el lugar que ocupan dentro de una colección de hasta veinte elementos.</w:t>
            </w:r>
          </w:p>
        </w:tc>
        <w:tc>
          <w:tcPr>
            <w:tcW w:w="2268" w:type="dxa"/>
            <w:vAlign w:val="center"/>
          </w:tcPr>
          <w:p w14:paraId="47EE0D78" w14:textId="347722D8" w:rsidR="00C015EC" w:rsidRPr="00C015EC" w:rsidRDefault="00C015EC" w:rsidP="00C015EC">
            <w:pPr>
              <w:jc w:val="center"/>
              <w:rPr>
                <w:rFonts w:ascii="Tahoma" w:hAnsi="Tahoma" w:cs="Tahoma"/>
                <w:b/>
                <w:bCs/>
                <w:sz w:val="20"/>
                <w:szCs w:val="20"/>
              </w:rPr>
            </w:pPr>
            <w:r w:rsidRPr="00C015EC">
              <w:rPr>
                <w:rFonts w:ascii="Tahoma" w:hAnsi="Tahoma" w:cs="Tahoma"/>
                <w:b/>
                <w:bCs/>
                <w:sz w:val="20"/>
                <w:szCs w:val="20"/>
              </w:rPr>
              <w:t>Semana 1</w:t>
            </w:r>
          </w:p>
        </w:tc>
      </w:tr>
      <w:tr w:rsidR="00C015EC" w:rsidRPr="005B0E01" w14:paraId="2077E8CD" w14:textId="77777777" w:rsidTr="00C015EC">
        <w:trPr>
          <w:trHeight w:val="567"/>
        </w:trPr>
        <w:tc>
          <w:tcPr>
            <w:tcW w:w="1048" w:type="dxa"/>
            <w:vMerge/>
            <w:vAlign w:val="center"/>
          </w:tcPr>
          <w:p w14:paraId="044DFB9D" w14:textId="77777777" w:rsidR="00C015EC" w:rsidRDefault="00C015EC" w:rsidP="00C015EC">
            <w:pPr>
              <w:rPr>
                <w:rFonts w:ascii="Tahoma" w:hAnsi="Tahoma" w:cs="Tahoma"/>
                <w:b/>
                <w:bCs/>
                <w:sz w:val="24"/>
                <w:szCs w:val="24"/>
              </w:rPr>
            </w:pPr>
          </w:p>
        </w:tc>
        <w:tc>
          <w:tcPr>
            <w:tcW w:w="2835" w:type="dxa"/>
            <w:vAlign w:val="center"/>
          </w:tcPr>
          <w:p w14:paraId="3EBA5FC5" w14:textId="275BF9C7" w:rsidR="00C015EC" w:rsidRPr="00C015EC" w:rsidRDefault="00C015EC" w:rsidP="00C015EC">
            <w:pPr>
              <w:rPr>
                <w:rFonts w:ascii="Tahoma" w:hAnsi="Tahoma" w:cs="Tahoma"/>
                <w:b/>
                <w:bCs/>
                <w:sz w:val="20"/>
                <w:szCs w:val="20"/>
              </w:rPr>
            </w:pPr>
            <w:r w:rsidRPr="00C015EC">
              <w:rPr>
                <w:rFonts w:ascii="Tahoma" w:hAnsi="Tahoma" w:cs="Tahoma"/>
                <w:color w:val="000000"/>
                <w:sz w:val="20"/>
                <w:szCs w:val="20"/>
              </w:rPr>
              <w:t>Estudio de los números.</w:t>
            </w:r>
          </w:p>
        </w:tc>
        <w:tc>
          <w:tcPr>
            <w:tcW w:w="7937" w:type="dxa"/>
            <w:vAlign w:val="center"/>
          </w:tcPr>
          <w:p w14:paraId="0EF8E914" w14:textId="0E8A173F" w:rsidR="00C015EC" w:rsidRPr="00C015EC" w:rsidRDefault="00C015EC" w:rsidP="00C015EC">
            <w:pPr>
              <w:jc w:val="both"/>
              <w:rPr>
                <w:rFonts w:ascii="Tahoma" w:hAnsi="Tahoma" w:cs="Tahoma"/>
                <w:b/>
                <w:bCs/>
                <w:sz w:val="20"/>
                <w:szCs w:val="20"/>
              </w:rPr>
            </w:pPr>
            <w:r w:rsidRPr="00C015EC">
              <w:rPr>
                <w:rFonts w:ascii="Tahoma" w:hAnsi="Tahoma" w:cs="Tahoma"/>
                <w:sz w:val="20"/>
                <w:szCs w:val="20"/>
              </w:rPr>
              <w:t>Representa, con el apoyo de material concreto y modelos gráficos, fracciones: tercios, quintos, sextos, novenos y décimos, para expresar el resultado de mediciones y repartos en diversos contextos.</w:t>
            </w:r>
          </w:p>
        </w:tc>
        <w:tc>
          <w:tcPr>
            <w:tcW w:w="2268" w:type="dxa"/>
            <w:vAlign w:val="center"/>
          </w:tcPr>
          <w:p w14:paraId="4054CC7F" w14:textId="77777777" w:rsidR="00C015EC" w:rsidRPr="00C015EC" w:rsidRDefault="00C015EC" w:rsidP="00C015EC">
            <w:pPr>
              <w:jc w:val="center"/>
              <w:rPr>
                <w:rFonts w:ascii="Tahoma" w:hAnsi="Tahoma" w:cs="Tahoma"/>
                <w:b/>
                <w:bCs/>
                <w:sz w:val="20"/>
                <w:szCs w:val="20"/>
              </w:rPr>
            </w:pPr>
            <w:r w:rsidRPr="00C015EC">
              <w:rPr>
                <w:rFonts w:ascii="Tahoma" w:hAnsi="Tahoma" w:cs="Tahoma"/>
                <w:b/>
                <w:bCs/>
                <w:sz w:val="20"/>
                <w:szCs w:val="20"/>
              </w:rPr>
              <w:t>Semana 2</w:t>
            </w:r>
          </w:p>
          <w:p w14:paraId="7E1255F1" w14:textId="6C909E8B" w:rsidR="00C015EC" w:rsidRPr="00C015EC" w:rsidRDefault="00C015EC" w:rsidP="00C015EC">
            <w:pPr>
              <w:jc w:val="center"/>
              <w:rPr>
                <w:rFonts w:ascii="Tahoma" w:hAnsi="Tahoma" w:cs="Tahoma"/>
                <w:b/>
                <w:bCs/>
                <w:sz w:val="20"/>
                <w:szCs w:val="20"/>
              </w:rPr>
            </w:pPr>
            <w:r w:rsidRPr="00C015EC">
              <w:rPr>
                <w:rFonts w:ascii="Tahoma" w:hAnsi="Tahoma" w:cs="Tahoma"/>
                <w:b/>
                <w:bCs/>
                <w:sz w:val="20"/>
                <w:szCs w:val="20"/>
              </w:rPr>
              <w:t>Semana 3</w:t>
            </w:r>
          </w:p>
        </w:tc>
      </w:tr>
      <w:tr w:rsidR="00C015EC" w:rsidRPr="005B0E01" w14:paraId="0C9ED423" w14:textId="77777777" w:rsidTr="00C015EC">
        <w:trPr>
          <w:trHeight w:val="567"/>
        </w:trPr>
        <w:tc>
          <w:tcPr>
            <w:tcW w:w="1048" w:type="dxa"/>
            <w:vMerge/>
            <w:vAlign w:val="center"/>
          </w:tcPr>
          <w:p w14:paraId="1085A98E" w14:textId="77777777" w:rsidR="00C015EC" w:rsidRDefault="00C015EC" w:rsidP="00C015EC">
            <w:pPr>
              <w:rPr>
                <w:rFonts w:ascii="Tahoma" w:hAnsi="Tahoma" w:cs="Tahoma"/>
                <w:b/>
                <w:bCs/>
                <w:sz w:val="24"/>
                <w:szCs w:val="24"/>
              </w:rPr>
            </w:pPr>
          </w:p>
        </w:tc>
        <w:tc>
          <w:tcPr>
            <w:tcW w:w="2835" w:type="dxa"/>
            <w:vAlign w:val="center"/>
          </w:tcPr>
          <w:p w14:paraId="72C66EF8" w14:textId="554C0BDE" w:rsidR="00C015EC" w:rsidRPr="00C015EC" w:rsidRDefault="00C015EC" w:rsidP="00C015EC">
            <w:pPr>
              <w:rPr>
                <w:rFonts w:ascii="Tahoma" w:hAnsi="Tahoma" w:cs="Tahoma"/>
                <w:color w:val="000000"/>
                <w:sz w:val="20"/>
                <w:szCs w:val="20"/>
              </w:rPr>
            </w:pPr>
            <w:r w:rsidRPr="00C015EC">
              <w:rPr>
                <w:rFonts w:ascii="Tahoma" w:hAnsi="Tahoma" w:cs="Tahoma"/>
                <w:sz w:val="20"/>
                <w:szCs w:val="20"/>
              </w:rPr>
              <w:t>Organización e interpretación de datos.</w:t>
            </w:r>
          </w:p>
        </w:tc>
        <w:tc>
          <w:tcPr>
            <w:tcW w:w="7937" w:type="dxa"/>
            <w:vAlign w:val="center"/>
          </w:tcPr>
          <w:p w14:paraId="419C1DC0" w14:textId="61702714" w:rsidR="00C015EC" w:rsidRPr="00C015EC" w:rsidRDefault="00C015EC" w:rsidP="00C015EC">
            <w:pPr>
              <w:jc w:val="both"/>
              <w:rPr>
                <w:rFonts w:ascii="Tahoma" w:hAnsi="Tahoma" w:cs="Tahoma"/>
                <w:sz w:val="20"/>
                <w:szCs w:val="20"/>
              </w:rPr>
            </w:pPr>
            <w:r w:rsidRPr="00C015EC">
              <w:rPr>
                <w:rFonts w:ascii="Tahoma" w:hAnsi="Tahoma" w:cs="Tahoma"/>
                <w:sz w:val="20"/>
                <w:szCs w:val="20"/>
              </w:rPr>
              <w:t>Interpreta tablas de frecuencias y gráficas de barras, y reconoce la moda de un conjunto de datos para responder preguntas.</w:t>
            </w:r>
          </w:p>
        </w:tc>
        <w:tc>
          <w:tcPr>
            <w:tcW w:w="2268" w:type="dxa"/>
            <w:vAlign w:val="center"/>
          </w:tcPr>
          <w:p w14:paraId="1D2E19C1" w14:textId="6056AE28" w:rsidR="00C015EC" w:rsidRPr="00C015EC" w:rsidRDefault="00C015EC" w:rsidP="00C015EC">
            <w:pPr>
              <w:jc w:val="center"/>
              <w:rPr>
                <w:rFonts w:ascii="Tahoma" w:hAnsi="Tahoma" w:cs="Tahoma"/>
                <w:b/>
                <w:bCs/>
                <w:sz w:val="20"/>
                <w:szCs w:val="20"/>
              </w:rPr>
            </w:pPr>
            <w:r w:rsidRPr="00C015EC">
              <w:rPr>
                <w:rFonts w:ascii="Tahoma" w:hAnsi="Tahoma" w:cs="Tahoma"/>
                <w:b/>
                <w:bCs/>
                <w:sz w:val="20"/>
                <w:szCs w:val="20"/>
              </w:rPr>
              <w:t>Semana 4</w:t>
            </w:r>
          </w:p>
        </w:tc>
      </w:tr>
    </w:tbl>
    <w:p w14:paraId="526C74D7" w14:textId="77777777" w:rsidR="00EC19DE" w:rsidRPr="00A55FC4" w:rsidRDefault="00EC19DE" w:rsidP="00EC19DE">
      <w:pPr>
        <w:spacing w:after="0" w:line="240" w:lineRule="auto"/>
      </w:pPr>
    </w:p>
    <w:sectPr w:rsidR="00EC19DE" w:rsidRPr="00A55FC4" w:rsidSect="004E5CD3">
      <w:headerReference w:type="default" r:id="rId7"/>
      <w:footerReference w:type="default" r:id="rId8"/>
      <w:pgSz w:w="15840" w:h="12240" w:orient="landscape" w:code="1"/>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9A3F3" w14:textId="77777777" w:rsidR="00A6121D" w:rsidRDefault="00A6121D" w:rsidP="006517DB">
      <w:pPr>
        <w:spacing w:after="0" w:line="240" w:lineRule="auto"/>
      </w:pPr>
      <w:r>
        <w:separator/>
      </w:r>
    </w:p>
  </w:endnote>
  <w:endnote w:type="continuationSeparator" w:id="0">
    <w:p w14:paraId="44FBC067" w14:textId="77777777" w:rsidR="00A6121D" w:rsidRDefault="00A6121D" w:rsidP="00651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ogle San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39C4" w14:textId="0AF3A9AA" w:rsidR="006517DB" w:rsidRDefault="006517DB">
    <w:pPr>
      <w:pStyle w:val="Piedepgina"/>
    </w:pPr>
    <w:r>
      <w:rPr>
        <w:noProof/>
        <w:lang w:eastAsia="es-MX"/>
      </w:rPr>
      <mc:AlternateContent>
        <mc:Choice Requires="wps">
          <w:drawing>
            <wp:anchor distT="0" distB="0" distL="114300" distR="114300" simplePos="0" relativeHeight="251663360" behindDoc="0" locked="0" layoutInCell="1" allowOverlap="1" wp14:anchorId="40C0A2A5" wp14:editId="112B0CC3">
              <wp:simplePos x="0" y="0"/>
              <wp:positionH relativeFrom="margin">
                <wp:posOffset>10963275</wp:posOffset>
              </wp:positionH>
              <wp:positionV relativeFrom="bottomMargin">
                <wp:align>top</wp:align>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71891BE" w14:textId="77777777" w:rsidR="006517DB" w:rsidRDefault="006517DB" w:rsidP="006517DB">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0A2A5" id="Rectángulo 1" o:spid="_x0000_s1027" style="position:absolute;margin-left:863.25pt;margin-top:0;width:60pt;height:70.5pt;z-index:25166336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71891BE" w14:textId="77777777" w:rsidR="006517DB" w:rsidRDefault="006517DB" w:rsidP="006517DB">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1312" behindDoc="0" locked="0" layoutInCell="1" allowOverlap="1" wp14:anchorId="01AB4D9C" wp14:editId="710F1EC2">
              <wp:simplePos x="0" y="0"/>
              <wp:positionH relativeFrom="margin">
                <wp:posOffset>-533400</wp:posOffset>
              </wp:positionH>
              <wp:positionV relativeFrom="paragraph">
                <wp:posOffset>19050</wp:posOffset>
              </wp:positionV>
              <wp:extent cx="10044000" cy="396240"/>
              <wp:effectExtent l="19050" t="19050" r="33655"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4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2F956AB0" w14:textId="6B2AF2EA" w:rsidR="006517DB" w:rsidRPr="00006527" w:rsidRDefault="006517DB" w:rsidP="006517DB">
                          <w:pPr>
                            <w:jc w:val="center"/>
                            <w:rPr>
                              <w:b/>
                              <w:sz w:val="36"/>
                              <w:szCs w:val="36"/>
                            </w:rPr>
                          </w:pPr>
                          <w:r w:rsidRPr="006517DB">
                            <w:rPr>
                              <w:b/>
                              <w:sz w:val="36"/>
                              <w:szCs w:val="36"/>
                            </w:rPr>
                            <w:t>www.lainitas.com.mx</w:t>
                          </w:r>
                          <w:r>
                            <w:rPr>
                              <w:b/>
                              <w:sz w:val="36"/>
                              <w:szCs w:val="36"/>
                            </w:rPr>
                            <w:t xml:space="preserve">               Lainitas Primaria                202</w:t>
                          </w:r>
                          <w:r w:rsidR="00DA0E61">
                            <w:rPr>
                              <w:b/>
                              <w:sz w:val="36"/>
                              <w:szCs w:val="36"/>
                            </w:rPr>
                            <w:t>6</w:t>
                          </w:r>
                          <w:r>
                            <w:rPr>
                              <w:b/>
                              <w:sz w:val="36"/>
                              <w:szCs w:val="36"/>
                            </w:rPr>
                            <w:t>-202</w:t>
                          </w:r>
                          <w:r w:rsidR="00DA0E61">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B4D9C" id="_x0000_s1028" style="position:absolute;margin-left:-42pt;margin-top:1.5pt;width:790.85pt;height:31.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" fillcolor="#d9e2f3 [660]" strokecolor="#8eaadb [1940]" strokeweight="3pt">
              <v:shadow on="t" color="#205867" opacity=".5" offset="1pt"/>
              <v:textbox>
                <w:txbxContent>
                  <w:p w14:paraId="2F956AB0" w14:textId="6B2AF2EA" w:rsidR="006517DB" w:rsidRPr="00006527" w:rsidRDefault="006517DB" w:rsidP="006517DB">
                    <w:pPr>
                      <w:jc w:val="center"/>
                      <w:rPr>
                        <w:b/>
                        <w:sz w:val="36"/>
                        <w:szCs w:val="36"/>
                      </w:rPr>
                    </w:pPr>
                    <w:r w:rsidRPr="006517DB">
                      <w:rPr>
                        <w:b/>
                        <w:sz w:val="36"/>
                        <w:szCs w:val="36"/>
                      </w:rPr>
                      <w:t>www.lainitas.com.mx</w:t>
                    </w:r>
                    <w:r>
                      <w:rPr>
                        <w:b/>
                        <w:sz w:val="36"/>
                        <w:szCs w:val="36"/>
                      </w:rPr>
                      <w:t xml:space="preserve">               Lainitas Primaria                202</w:t>
                    </w:r>
                    <w:r w:rsidR="00DA0E61">
                      <w:rPr>
                        <w:b/>
                        <w:sz w:val="36"/>
                        <w:szCs w:val="36"/>
                      </w:rPr>
                      <w:t>6</w:t>
                    </w:r>
                    <w:r>
                      <w:rPr>
                        <w:b/>
                        <w:sz w:val="36"/>
                        <w:szCs w:val="36"/>
                      </w:rPr>
                      <w:t>-202</w:t>
                    </w:r>
                    <w:r w:rsidR="00DA0E61">
                      <w:rPr>
                        <w:b/>
                        <w:sz w:val="36"/>
                        <w:szCs w:val="36"/>
                      </w:rPr>
                      <w:t>7</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653CE" w14:textId="77777777" w:rsidR="00A6121D" w:rsidRDefault="00A6121D" w:rsidP="006517DB">
      <w:pPr>
        <w:spacing w:after="0" w:line="240" w:lineRule="auto"/>
      </w:pPr>
      <w:r>
        <w:separator/>
      </w:r>
    </w:p>
  </w:footnote>
  <w:footnote w:type="continuationSeparator" w:id="0">
    <w:p w14:paraId="0E9A3EE1" w14:textId="77777777" w:rsidR="00A6121D" w:rsidRDefault="00A6121D" w:rsidP="00651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EA5D" w14:textId="171A20EF" w:rsidR="006517DB" w:rsidRDefault="006517DB">
    <w:pPr>
      <w:pStyle w:val="Encabezado"/>
    </w:pPr>
    <w:r>
      <w:rPr>
        <w:noProof/>
        <w:lang w:eastAsia="es-MX"/>
      </w:rPr>
      <mc:AlternateContent>
        <mc:Choice Requires="wps">
          <w:drawing>
            <wp:anchor distT="0" distB="0" distL="114300" distR="114300" simplePos="0" relativeHeight="251659264" behindDoc="0" locked="0" layoutInCell="1" allowOverlap="1" wp14:anchorId="606E2041" wp14:editId="416DAEA6">
              <wp:simplePos x="0" y="0"/>
              <wp:positionH relativeFrom="page">
                <wp:posOffset>0</wp:posOffset>
              </wp:positionH>
              <wp:positionV relativeFrom="paragraph">
                <wp:posOffset>-285750</wp:posOffset>
              </wp:positionV>
              <wp:extent cx="10044000" cy="396240"/>
              <wp:effectExtent l="19050" t="19050" r="33655"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4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0912B245" w14:textId="77B85BB5" w:rsidR="006517DB" w:rsidRPr="00006527" w:rsidRDefault="002372B1" w:rsidP="006517DB">
                          <w:pPr>
                            <w:jc w:val="center"/>
                            <w:rPr>
                              <w:b/>
                              <w:sz w:val="36"/>
                              <w:szCs w:val="36"/>
                            </w:rPr>
                          </w:pPr>
                          <w:r>
                            <w:rPr>
                              <w:b/>
                              <w:sz w:val="36"/>
                              <w:szCs w:val="36"/>
                            </w:rPr>
                            <w:t>4to</w:t>
                          </w:r>
                          <w:r w:rsidR="006517DB">
                            <w:rPr>
                              <w:b/>
                              <w:sz w:val="36"/>
                              <w:szCs w:val="36"/>
                            </w:rPr>
                            <w:t xml:space="preserve"> Grado – </w:t>
                          </w:r>
                          <w:r w:rsidR="00195C78">
                            <w:rPr>
                              <w:b/>
                              <w:sz w:val="36"/>
                              <w:szCs w:val="36"/>
                            </w:rPr>
                            <w:t xml:space="preserve">Dosificación </w:t>
                          </w:r>
                          <w:r w:rsidR="00946F57">
                            <w:rPr>
                              <w:b/>
                              <w:sz w:val="36"/>
                              <w:szCs w:val="36"/>
                            </w:rPr>
                            <w:t>Mensual</w:t>
                          </w:r>
                          <w:r w:rsidR="00195C78">
                            <w:rPr>
                              <w:b/>
                              <w:sz w:val="36"/>
                              <w:szCs w:val="36"/>
                            </w:rPr>
                            <w:t xml:space="preserve"> de Contenidos y PDA</w:t>
                          </w:r>
                          <w:r w:rsidR="006517DB">
                            <w:rPr>
                              <w:b/>
                              <w:sz w:val="36"/>
                              <w:szCs w:val="36"/>
                            </w:rPr>
                            <w:t xml:space="preserve">             Lainitas Primaria       202</w:t>
                          </w:r>
                          <w:r w:rsidR="00DA0E61">
                            <w:rPr>
                              <w:b/>
                              <w:sz w:val="36"/>
                              <w:szCs w:val="36"/>
                            </w:rPr>
                            <w:t>6</w:t>
                          </w:r>
                          <w:r w:rsidR="006517DB">
                            <w:rPr>
                              <w:b/>
                              <w:sz w:val="36"/>
                              <w:szCs w:val="36"/>
                            </w:rPr>
                            <w:t>-202</w:t>
                          </w:r>
                          <w:r w:rsidR="00DA0E61">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E2041" id="Rectángulo 3" o:spid="_x0000_s1026" style="position:absolute;margin-left:0;margin-top:-22.5pt;width:790.85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" fillcolor="#d9e2f3 [660]" strokecolor="#8eaadb [1940]" strokeweight="3pt">
              <v:shadow on="t" color="#205867" opacity=".5" offset="1pt"/>
              <v:textbox>
                <w:txbxContent>
                  <w:p w14:paraId="0912B245" w14:textId="77B85BB5" w:rsidR="006517DB" w:rsidRPr="00006527" w:rsidRDefault="002372B1" w:rsidP="006517DB">
                    <w:pPr>
                      <w:jc w:val="center"/>
                      <w:rPr>
                        <w:b/>
                        <w:sz w:val="36"/>
                        <w:szCs w:val="36"/>
                      </w:rPr>
                    </w:pPr>
                    <w:r>
                      <w:rPr>
                        <w:b/>
                        <w:sz w:val="36"/>
                        <w:szCs w:val="36"/>
                      </w:rPr>
                      <w:t>4to</w:t>
                    </w:r>
                    <w:r w:rsidR="006517DB">
                      <w:rPr>
                        <w:b/>
                        <w:sz w:val="36"/>
                        <w:szCs w:val="36"/>
                      </w:rPr>
                      <w:t xml:space="preserve"> Grado – </w:t>
                    </w:r>
                    <w:r w:rsidR="00195C78">
                      <w:rPr>
                        <w:b/>
                        <w:sz w:val="36"/>
                        <w:szCs w:val="36"/>
                      </w:rPr>
                      <w:t xml:space="preserve">Dosificación </w:t>
                    </w:r>
                    <w:r w:rsidR="00946F57">
                      <w:rPr>
                        <w:b/>
                        <w:sz w:val="36"/>
                        <w:szCs w:val="36"/>
                      </w:rPr>
                      <w:t>Mensual</w:t>
                    </w:r>
                    <w:r w:rsidR="00195C78">
                      <w:rPr>
                        <w:b/>
                        <w:sz w:val="36"/>
                        <w:szCs w:val="36"/>
                      </w:rPr>
                      <w:t xml:space="preserve"> de Contenidos y PDA</w:t>
                    </w:r>
                    <w:r w:rsidR="006517DB">
                      <w:rPr>
                        <w:b/>
                        <w:sz w:val="36"/>
                        <w:szCs w:val="36"/>
                      </w:rPr>
                      <w:t xml:space="preserve">             Lainitas Primaria       202</w:t>
                    </w:r>
                    <w:r w:rsidR="00DA0E61">
                      <w:rPr>
                        <w:b/>
                        <w:sz w:val="36"/>
                        <w:szCs w:val="36"/>
                      </w:rPr>
                      <w:t>6</w:t>
                    </w:r>
                    <w:r w:rsidR="006517DB">
                      <w:rPr>
                        <w:b/>
                        <w:sz w:val="36"/>
                        <w:szCs w:val="36"/>
                      </w:rPr>
                      <w:t>-202</w:t>
                    </w:r>
                    <w:r w:rsidR="00DA0E61">
                      <w:rPr>
                        <w:b/>
                        <w:sz w:val="36"/>
                        <w:szCs w:val="36"/>
                      </w:rPr>
                      <w:t>7</w:t>
                    </w: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B4"/>
    <w:rsid w:val="00002CBD"/>
    <w:rsid w:val="000056A7"/>
    <w:rsid w:val="000079ED"/>
    <w:rsid w:val="00007D0C"/>
    <w:rsid w:val="00017685"/>
    <w:rsid w:val="00022E1E"/>
    <w:rsid w:val="00026A87"/>
    <w:rsid w:val="00026AAB"/>
    <w:rsid w:val="00034042"/>
    <w:rsid w:val="00036632"/>
    <w:rsid w:val="000413E6"/>
    <w:rsid w:val="00043774"/>
    <w:rsid w:val="00045715"/>
    <w:rsid w:val="0005753C"/>
    <w:rsid w:val="00066322"/>
    <w:rsid w:val="00067B85"/>
    <w:rsid w:val="00070FA8"/>
    <w:rsid w:val="00072449"/>
    <w:rsid w:val="000740CB"/>
    <w:rsid w:val="00077F05"/>
    <w:rsid w:val="000802F2"/>
    <w:rsid w:val="00080BB4"/>
    <w:rsid w:val="000826C3"/>
    <w:rsid w:val="0008739C"/>
    <w:rsid w:val="00094689"/>
    <w:rsid w:val="000A1D6F"/>
    <w:rsid w:val="000A41D4"/>
    <w:rsid w:val="000A636D"/>
    <w:rsid w:val="000A7C38"/>
    <w:rsid w:val="000B1C31"/>
    <w:rsid w:val="000B4290"/>
    <w:rsid w:val="000B66CB"/>
    <w:rsid w:val="000C51CA"/>
    <w:rsid w:val="000C5691"/>
    <w:rsid w:val="000C710F"/>
    <w:rsid w:val="000D1AE7"/>
    <w:rsid w:val="000D7ECB"/>
    <w:rsid w:val="000E11B4"/>
    <w:rsid w:val="000F0E6D"/>
    <w:rsid w:val="000F4816"/>
    <w:rsid w:val="000F52CD"/>
    <w:rsid w:val="000F6230"/>
    <w:rsid w:val="000F6611"/>
    <w:rsid w:val="000F6B3F"/>
    <w:rsid w:val="000F6EA2"/>
    <w:rsid w:val="00103897"/>
    <w:rsid w:val="00105916"/>
    <w:rsid w:val="0011427E"/>
    <w:rsid w:val="00116B6C"/>
    <w:rsid w:val="0012105A"/>
    <w:rsid w:val="00121F73"/>
    <w:rsid w:val="0012405C"/>
    <w:rsid w:val="0012487E"/>
    <w:rsid w:val="0012532B"/>
    <w:rsid w:val="00133824"/>
    <w:rsid w:val="00134BD8"/>
    <w:rsid w:val="00135AB7"/>
    <w:rsid w:val="00137938"/>
    <w:rsid w:val="0014140E"/>
    <w:rsid w:val="00143B75"/>
    <w:rsid w:val="001442A8"/>
    <w:rsid w:val="00144F3C"/>
    <w:rsid w:val="00145C33"/>
    <w:rsid w:val="00146758"/>
    <w:rsid w:val="00150E5B"/>
    <w:rsid w:val="00160285"/>
    <w:rsid w:val="001636B7"/>
    <w:rsid w:val="00163B32"/>
    <w:rsid w:val="001648E0"/>
    <w:rsid w:val="00164A57"/>
    <w:rsid w:val="00167053"/>
    <w:rsid w:val="00172E8E"/>
    <w:rsid w:val="001736F5"/>
    <w:rsid w:val="00173DB3"/>
    <w:rsid w:val="0017448E"/>
    <w:rsid w:val="0017632A"/>
    <w:rsid w:val="00180413"/>
    <w:rsid w:val="00181F38"/>
    <w:rsid w:val="00187579"/>
    <w:rsid w:val="00190836"/>
    <w:rsid w:val="00190F05"/>
    <w:rsid w:val="00191FFB"/>
    <w:rsid w:val="001930F5"/>
    <w:rsid w:val="001935CE"/>
    <w:rsid w:val="00194C85"/>
    <w:rsid w:val="00195081"/>
    <w:rsid w:val="00195C78"/>
    <w:rsid w:val="001A51BE"/>
    <w:rsid w:val="001A66FD"/>
    <w:rsid w:val="001B18C5"/>
    <w:rsid w:val="001B1913"/>
    <w:rsid w:val="001B1C41"/>
    <w:rsid w:val="001B3C84"/>
    <w:rsid w:val="001B4AF0"/>
    <w:rsid w:val="001C18FD"/>
    <w:rsid w:val="001C41DD"/>
    <w:rsid w:val="001D5400"/>
    <w:rsid w:val="001D68FB"/>
    <w:rsid w:val="001E0FCE"/>
    <w:rsid w:val="001F125B"/>
    <w:rsid w:val="001F1780"/>
    <w:rsid w:val="001F1A0F"/>
    <w:rsid w:val="001F3AC6"/>
    <w:rsid w:val="001F4403"/>
    <w:rsid w:val="001F4F94"/>
    <w:rsid w:val="001F65B6"/>
    <w:rsid w:val="001F6B2A"/>
    <w:rsid w:val="002039F5"/>
    <w:rsid w:val="0020496F"/>
    <w:rsid w:val="00206A6C"/>
    <w:rsid w:val="002125FB"/>
    <w:rsid w:val="00214157"/>
    <w:rsid w:val="002144F9"/>
    <w:rsid w:val="00217266"/>
    <w:rsid w:val="00217975"/>
    <w:rsid w:val="00224315"/>
    <w:rsid w:val="002300ED"/>
    <w:rsid w:val="0023025A"/>
    <w:rsid w:val="00230FD7"/>
    <w:rsid w:val="00237061"/>
    <w:rsid w:val="002372B1"/>
    <w:rsid w:val="002403BA"/>
    <w:rsid w:val="00240510"/>
    <w:rsid w:val="00242E80"/>
    <w:rsid w:val="00244F18"/>
    <w:rsid w:val="002472D5"/>
    <w:rsid w:val="002504C9"/>
    <w:rsid w:val="002561AB"/>
    <w:rsid w:val="00260628"/>
    <w:rsid w:val="00260817"/>
    <w:rsid w:val="00260CC0"/>
    <w:rsid w:val="00264291"/>
    <w:rsid w:val="0026561F"/>
    <w:rsid w:val="00267212"/>
    <w:rsid w:val="002772F1"/>
    <w:rsid w:val="00277364"/>
    <w:rsid w:val="0027752F"/>
    <w:rsid w:val="0028566B"/>
    <w:rsid w:val="00286C3D"/>
    <w:rsid w:val="00286FFD"/>
    <w:rsid w:val="00290130"/>
    <w:rsid w:val="0029293D"/>
    <w:rsid w:val="00293C84"/>
    <w:rsid w:val="00293E25"/>
    <w:rsid w:val="00294110"/>
    <w:rsid w:val="0029743C"/>
    <w:rsid w:val="002A1085"/>
    <w:rsid w:val="002A3F99"/>
    <w:rsid w:val="002A4D14"/>
    <w:rsid w:val="002A6B79"/>
    <w:rsid w:val="002B0DB5"/>
    <w:rsid w:val="002B1733"/>
    <w:rsid w:val="002B31D7"/>
    <w:rsid w:val="002B7C02"/>
    <w:rsid w:val="002C6317"/>
    <w:rsid w:val="002C742E"/>
    <w:rsid w:val="002D0512"/>
    <w:rsid w:val="002D187A"/>
    <w:rsid w:val="002D6DBF"/>
    <w:rsid w:val="002D7726"/>
    <w:rsid w:val="002E0AEC"/>
    <w:rsid w:val="002E7400"/>
    <w:rsid w:val="002F11DD"/>
    <w:rsid w:val="002F1D43"/>
    <w:rsid w:val="002F23C2"/>
    <w:rsid w:val="002F44F6"/>
    <w:rsid w:val="002F6B83"/>
    <w:rsid w:val="00300AAD"/>
    <w:rsid w:val="003015A9"/>
    <w:rsid w:val="00301C79"/>
    <w:rsid w:val="00305967"/>
    <w:rsid w:val="00311F78"/>
    <w:rsid w:val="00312398"/>
    <w:rsid w:val="0031332A"/>
    <w:rsid w:val="0031532C"/>
    <w:rsid w:val="003205AF"/>
    <w:rsid w:val="00323262"/>
    <w:rsid w:val="00323C68"/>
    <w:rsid w:val="00331682"/>
    <w:rsid w:val="00332F97"/>
    <w:rsid w:val="00340B45"/>
    <w:rsid w:val="00340C84"/>
    <w:rsid w:val="0034406B"/>
    <w:rsid w:val="00345D96"/>
    <w:rsid w:val="00350AEE"/>
    <w:rsid w:val="003514A7"/>
    <w:rsid w:val="003525C9"/>
    <w:rsid w:val="0035328F"/>
    <w:rsid w:val="00356504"/>
    <w:rsid w:val="00357BA6"/>
    <w:rsid w:val="003604DE"/>
    <w:rsid w:val="00361039"/>
    <w:rsid w:val="00362AC8"/>
    <w:rsid w:val="003674D5"/>
    <w:rsid w:val="003724A1"/>
    <w:rsid w:val="00372F03"/>
    <w:rsid w:val="0037368E"/>
    <w:rsid w:val="00377C00"/>
    <w:rsid w:val="003870E2"/>
    <w:rsid w:val="003925FC"/>
    <w:rsid w:val="00396C6C"/>
    <w:rsid w:val="00397EF0"/>
    <w:rsid w:val="003A10C9"/>
    <w:rsid w:val="003A33A5"/>
    <w:rsid w:val="003A3AD9"/>
    <w:rsid w:val="003A3B1B"/>
    <w:rsid w:val="003A4B33"/>
    <w:rsid w:val="003B6417"/>
    <w:rsid w:val="003B6D86"/>
    <w:rsid w:val="003C06C8"/>
    <w:rsid w:val="003C2F8E"/>
    <w:rsid w:val="003C4B7D"/>
    <w:rsid w:val="003E083F"/>
    <w:rsid w:val="003E4F47"/>
    <w:rsid w:val="003E5A90"/>
    <w:rsid w:val="003E60B7"/>
    <w:rsid w:val="003F0252"/>
    <w:rsid w:val="003F1F44"/>
    <w:rsid w:val="003F5477"/>
    <w:rsid w:val="003F6283"/>
    <w:rsid w:val="00404E1D"/>
    <w:rsid w:val="0040674B"/>
    <w:rsid w:val="00410A4F"/>
    <w:rsid w:val="00411DDA"/>
    <w:rsid w:val="00415317"/>
    <w:rsid w:val="00415F94"/>
    <w:rsid w:val="00416BBD"/>
    <w:rsid w:val="004175EF"/>
    <w:rsid w:val="00421CB5"/>
    <w:rsid w:val="00421DE8"/>
    <w:rsid w:val="0042241C"/>
    <w:rsid w:val="00431D6B"/>
    <w:rsid w:val="00431D9D"/>
    <w:rsid w:val="00434381"/>
    <w:rsid w:val="00434724"/>
    <w:rsid w:val="0043501A"/>
    <w:rsid w:val="00436EF2"/>
    <w:rsid w:val="00441390"/>
    <w:rsid w:val="00446900"/>
    <w:rsid w:val="0045076F"/>
    <w:rsid w:val="0045312A"/>
    <w:rsid w:val="00454F3E"/>
    <w:rsid w:val="00456DD8"/>
    <w:rsid w:val="00460206"/>
    <w:rsid w:val="00460B60"/>
    <w:rsid w:val="00460F2E"/>
    <w:rsid w:val="00463B1C"/>
    <w:rsid w:val="004660BD"/>
    <w:rsid w:val="00470638"/>
    <w:rsid w:val="00471F51"/>
    <w:rsid w:val="0047305A"/>
    <w:rsid w:val="00473A67"/>
    <w:rsid w:val="00474727"/>
    <w:rsid w:val="00485C46"/>
    <w:rsid w:val="0048634E"/>
    <w:rsid w:val="00486810"/>
    <w:rsid w:val="00487098"/>
    <w:rsid w:val="00487F60"/>
    <w:rsid w:val="0049334C"/>
    <w:rsid w:val="0049336C"/>
    <w:rsid w:val="00493B33"/>
    <w:rsid w:val="00496BDA"/>
    <w:rsid w:val="004A2D1B"/>
    <w:rsid w:val="004A3578"/>
    <w:rsid w:val="004A6AEF"/>
    <w:rsid w:val="004B381E"/>
    <w:rsid w:val="004C2268"/>
    <w:rsid w:val="004D49A7"/>
    <w:rsid w:val="004E299D"/>
    <w:rsid w:val="004E5CD3"/>
    <w:rsid w:val="004E6855"/>
    <w:rsid w:val="004F0D59"/>
    <w:rsid w:val="005006EE"/>
    <w:rsid w:val="005019DB"/>
    <w:rsid w:val="005020A3"/>
    <w:rsid w:val="00502ED7"/>
    <w:rsid w:val="005038E0"/>
    <w:rsid w:val="0051092F"/>
    <w:rsid w:val="00511A3A"/>
    <w:rsid w:val="00522932"/>
    <w:rsid w:val="00525BD4"/>
    <w:rsid w:val="00526BFE"/>
    <w:rsid w:val="00534E91"/>
    <w:rsid w:val="00541BB8"/>
    <w:rsid w:val="00546C79"/>
    <w:rsid w:val="00547F31"/>
    <w:rsid w:val="0055156D"/>
    <w:rsid w:val="005528B0"/>
    <w:rsid w:val="00557C49"/>
    <w:rsid w:val="00560F44"/>
    <w:rsid w:val="00561426"/>
    <w:rsid w:val="00564BE2"/>
    <w:rsid w:val="00575605"/>
    <w:rsid w:val="00581B1B"/>
    <w:rsid w:val="0058502C"/>
    <w:rsid w:val="005852D2"/>
    <w:rsid w:val="00590D3F"/>
    <w:rsid w:val="005927D7"/>
    <w:rsid w:val="00594EC7"/>
    <w:rsid w:val="005971C4"/>
    <w:rsid w:val="005A063D"/>
    <w:rsid w:val="005A4F7A"/>
    <w:rsid w:val="005A6167"/>
    <w:rsid w:val="005A7132"/>
    <w:rsid w:val="005A7786"/>
    <w:rsid w:val="005B0CD4"/>
    <w:rsid w:val="005B0E01"/>
    <w:rsid w:val="005B2240"/>
    <w:rsid w:val="005B44C6"/>
    <w:rsid w:val="005C23FE"/>
    <w:rsid w:val="005C248E"/>
    <w:rsid w:val="005C2A85"/>
    <w:rsid w:val="005C3064"/>
    <w:rsid w:val="005C31F4"/>
    <w:rsid w:val="005C40B9"/>
    <w:rsid w:val="005C4FA2"/>
    <w:rsid w:val="005C7AC9"/>
    <w:rsid w:val="005D30A3"/>
    <w:rsid w:val="005E15F2"/>
    <w:rsid w:val="005E22BD"/>
    <w:rsid w:val="005E59B5"/>
    <w:rsid w:val="005F2B77"/>
    <w:rsid w:val="005F4FB9"/>
    <w:rsid w:val="005F63ED"/>
    <w:rsid w:val="005F7421"/>
    <w:rsid w:val="00601D26"/>
    <w:rsid w:val="006056D3"/>
    <w:rsid w:val="00607A49"/>
    <w:rsid w:val="00610A1F"/>
    <w:rsid w:val="00610F7C"/>
    <w:rsid w:val="00611B8A"/>
    <w:rsid w:val="00611C8E"/>
    <w:rsid w:val="00612C84"/>
    <w:rsid w:val="00613C49"/>
    <w:rsid w:val="00617C8E"/>
    <w:rsid w:val="006248C9"/>
    <w:rsid w:val="00627F9C"/>
    <w:rsid w:val="006334BE"/>
    <w:rsid w:val="00642811"/>
    <w:rsid w:val="00642D35"/>
    <w:rsid w:val="006517DB"/>
    <w:rsid w:val="00657842"/>
    <w:rsid w:val="00667F45"/>
    <w:rsid w:val="00671BA8"/>
    <w:rsid w:val="00675A94"/>
    <w:rsid w:val="00681E3F"/>
    <w:rsid w:val="00694FE4"/>
    <w:rsid w:val="006A006A"/>
    <w:rsid w:val="006A1FB5"/>
    <w:rsid w:val="006A4528"/>
    <w:rsid w:val="006A7727"/>
    <w:rsid w:val="006B08B8"/>
    <w:rsid w:val="006B1BBE"/>
    <w:rsid w:val="006B5F42"/>
    <w:rsid w:val="006B7E39"/>
    <w:rsid w:val="006C5054"/>
    <w:rsid w:val="006C5CF1"/>
    <w:rsid w:val="006D272A"/>
    <w:rsid w:val="006D6FD9"/>
    <w:rsid w:val="006E2C73"/>
    <w:rsid w:val="006E4CE3"/>
    <w:rsid w:val="006E4F6C"/>
    <w:rsid w:val="006F1120"/>
    <w:rsid w:val="006F1ADE"/>
    <w:rsid w:val="006F68F6"/>
    <w:rsid w:val="006F74DC"/>
    <w:rsid w:val="007036F9"/>
    <w:rsid w:val="00704D16"/>
    <w:rsid w:val="007071B1"/>
    <w:rsid w:val="0071279E"/>
    <w:rsid w:val="0071645C"/>
    <w:rsid w:val="00716C2A"/>
    <w:rsid w:val="00724784"/>
    <w:rsid w:val="00726DBD"/>
    <w:rsid w:val="00731CCB"/>
    <w:rsid w:val="00732A36"/>
    <w:rsid w:val="00733D56"/>
    <w:rsid w:val="007354DA"/>
    <w:rsid w:val="0073712F"/>
    <w:rsid w:val="00737672"/>
    <w:rsid w:val="00740C29"/>
    <w:rsid w:val="00744FBC"/>
    <w:rsid w:val="00747650"/>
    <w:rsid w:val="00753219"/>
    <w:rsid w:val="007559E7"/>
    <w:rsid w:val="00757A43"/>
    <w:rsid w:val="00762972"/>
    <w:rsid w:val="00770823"/>
    <w:rsid w:val="007746AF"/>
    <w:rsid w:val="00774EDC"/>
    <w:rsid w:val="00775425"/>
    <w:rsid w:val="00780EE2"/>
    <w:rsid w:val="00787806"/>
    <w:rsid w:val="007A0213"/>
    <w:rsid w:val="007A0C9C"/>
    <w:rsid w:val="007A2D31"/>
    <w:rsid w:val="007A47FF"/>
    <w:rsid w:val="007A5BB2"/>
    <w:rsid w:val="007B0A68"/>
    <w:rsid w:val="007B133C"/>
    <w:rsid w:val="007B5935"/>
    <w:rsid w:val="007C17D6"/>
    <w:rsid w:val="007C63C8"/>
    <w:rsid w:val="007D1AB5"/>
    <w:rsid w:val="007D1ED0"/>
    <w:rsid w:val="007D1FF4"/>
    <w:rsid w:val="007D36BE"/>
    <w:rsid w:val="007D537A"/>
    <w:rsid w:val="007D70DC"/>
    <w:rsid w:val="007D725E"/>
    <w:rsid w:val="007D7BF1"/>
    <w:rsid w:val="007F0CF9"/>
    <w:rsid w:val="007F0EF8"/>
    <w:rsid w:val="007F0FDF"/>
    <w:rsid w:val="007F589D"/>
    <w:rsid w:val="008019E9"/>
    <w:rsid w:val="00804427"/>
    <w:rsid w:val="0081219F"/>
    <w:rsid w:val="008126CA"/>
    <w:rsid w:val="00813C2F"/>
    <w:rsid w:val="00820481"/>
    <w:rsid w:val="00821192"/>
    <w:rsid w:val="00825CF8"/>
    <w:rsid w:val="00835529"/>
    <w:rsid w:val="00835E3A"/>
    <w:rsid w:val="008372B4"/>
    <w:rsid w:val="00843B3F"/>
    <w:rsid w:val="00844AE4"/>
    <w:rsid w:val="0085434A"/>
    <w:rsid w:val="00855B20"/>
    <w:rsid w:val="00856784"/>
    <w:rsid w:val="00862339"/>
    <w:rsid w:val="008625DE"/>
    <w:rsid w:val="00870DFA"/>
    <w:rsid w:val="0087710C"/>
    <w:rsid w:val="008807F2"/>
    <w:rsid w:val="00882B49"/>
    <w:rsid w:val="00882BB7"/>
    <w:rsid w:val="0088462B"/>
    <w:rsid w:val="0089034E"/>
    <w:rsid w:val="0089152A"/>
    <w:rsid w:val="00891EA6"/>
    <w:rsid w:val="00893A9F"/>
    <w:rsid w:val="00894590"/>
    <w:rsid w:val="008A31AB"/>
    <w:rsid w:val="008B3F3F"/>
    <w:rsid w:val="008B459A"/>
    <w:rsid w:val="008B4715"/>
    <w:rsid w:val="008B5A3A"/>
    <w:rsid w:val="008B645E"/>
    <w:rsid w:val="008B7A13"/>
    <w:rsid w:val="008C5E85"/>
    <w:rsid w:val="008C655B"/>
    <w:rsid w:val="008D1BF1"/>
    <w:rsid w:val="008E0748"/>
    <w:rsid w:val="008E5E89"/>
    <w:rsid w:val="008F0B33"/>
    <w:rsid w:val="008F0FD1"/>
    <w:rsid w:val="008F1E01"/>
    <w:rsid w:val="0090060F"/>
    <w:rsid w:val="00902AD1"/>
    <w:rsid w:val="009030BA"/>
    <w:rsid w:val="0090346C"/>
    <w:rsid w:val="0091417B"/>
    <w:rsid w:val="00914E1D"/>
    <w:rsid w:val="0091565B"/>
    <w:rsid w:val="00915DD0"/>
    <w:rsid w:val="009168D0"/>
    <w:rsid w:val="009259D8"/>
    <w:rsid w:val="00927286"/>
    <w:rsid w:val="00930B89"/>
    <w:rsid w:val="00935294"/>
    <w:rsid w:val="00940FA1"/>
    <w:rsid w:val="00946421"/>
    <w:rsid w:val="00946F57"/>
    <w:rsid w:val="009473AE"/>
    <w:rsid w:val="0095064A"/>
    <w:rsid w:val="00952EF2"/>
    <w:rsid w:val="00954AB2"/>
    <w:rsid w:val="00957BC9"/>
    <w:rsid w:val="009600B1"/>
    <w:rsid w:val="00961A62"/>
    <w:rsid w:val="009628F8"/>
    <w:rsid w:val="00965778"/>
    <w:rsid w:val="00970AAB"/>
    <w:rsid w:val="00972407"/>
    <w:rsid w:val="00972694"/>
    <w:rsid w:val="00973E5E"/>
    <w:rsid w:val="009744A5"/>
    <w:rsid w:val="00976F45"/>
    <w:rsid w:val="00987088"/>
    <w:rsid w:val="0099216A"/>
    <w:rsid w:val="009936C6"/>
    <w:rsid w:val="009A3794"/>
    <w:rsid w:val="009A44D8"/>
    <w:rsid w:val="009A63E8"/>
    <w:rsid w:val="009A6D91"/>
    <w:rsid w:val="009B2A7B"/>
    <w:rsid w:val="009B591F"/>
    <w:rsid w:val="009B5A58"/>
    <w:rsid w:val="009B7505"/>
    <w:rsid w:val="009C1E86"/>
    <w:rsid w:val="009C29CA"/>
    <w:rsid w:val="009C6C06"/>
    <w:rsid w:val="009D178A"/>
    <w:rsid w:val="009D4649"/>
    <w:rsid w:val="009D4BF4"/>
    <w:rsid w:val="009D538E"/>
    <w:rsid w:val="009D63CB"/>
    <w:rsid w:val="009E0A88"/>
    <w:rsid w:val="009E390A"/>
    <w:rsid w:val="009E5ACB"/>
    <w:rsid w:val="009E6C45"/>
    <w:rsid w:val="009F36D5"/>
    <w:rsid w:val="009F5553"/>
    <w:rsid w:val="009F693C"/>
    <w:rsid w:val="00A010A9"/>
    <w:rsid w:val="00A01710"/>
    <w:rsid w:val="00A0237A"/>
    <w:rsid w:val="00A057CF"/>
    <w:rsid w:val="00A109C7"/>
    <w:rsid w:val="00A11919"/>
    <w:rsid w:val="00A228FA"/>
    <w:rsid w:val="00A357A6"/>
    <w:rsid w:val="00A41853"/>
    <w:rsid w:val="00A4275B"/>
    <w:rsid w:val="00A42CE8"/>
    <w:rsid w:val="00A430C7"/>
    <w:rsid w:val="00A51B9B"/>
    <w:rsid w:val="00A53B48"/>
    <w:rsid w:val="00A55FC4"/>
    <w:rsid w:val="00A56698"/>
    <w:rsid w:val="00A6121D"/>
    <w:rsid w:val="00A633DE"/>
    <w:rsid w:val="00A75C0D"/>
    <w:rsid w:val="00A76786"/>
    <w:rsid w:val="00A907C2"/>
    <w:rsid w:val="00A95581"/>
    <w:rsid w:val="00AA2C43"/>
    <w:rsid w:val="00AA6D48"/>
    <w:rsid w:val="00AA7E71"/>
    <w:rsid w:val="00AB453B"/>
    <w:rsid w:val="00AC30F4"/>
    <w:rsid w:val="00AD075E"/>
    <w:rsid w:val="00AD1090"/>
    <w:rsid w:val="00AD1A73"/>
    <w:rsid w:val="00AD3AA2"/>
    <w:rsid w:val="00AD4F76"/>
    <w:rsid w:val="00AD5494"/>
    <w:rsid w:val="00AE36A7"/>
    <w:rsid w:val="00AE3866"/>
    <w:rsid w:val="00AE40F3"/>
    <w:rsid w:val="00AF0DE2"/>
    <w:rsid w:val="00AF419A"/>
    <w:rsid w:val="00AF5AF4"/>
    <w:rsid w:val="00AF656E"/>
    <w:rsid w:val="00AF6BE4"/>
    <w:rsid w:val="00B10963"/>
    <w:rsid w:val="00B12938"/>
    <w:rsid w:val="00B13182"/>
    <w:rsid w:val="00B15FC4"/>
    <w:rsid w:val="00B24C13"/>
    <w:rsid w:val="00B32D21"/>
    <w:rsid w:val="00B339FB"/>
    <w:rsid w:val="00B466B5"/>
    <w:rsid w:val="00B466CC"/>
    <w:rsid w:val="00B47B2E"/>
    <w:rsid w:val="00B56FBF"/>
    <w:rsid w:val="00B604F5"/>
    <w:rsid w:val="00B64651"/>
    <w:rsid w:val="00B64B22"/>
    <w:rsid w:val="00B64F72"/>
    <w:rsid w:val="00B75BD5"/>
    <w:rsid w:val="00B854A0"/>
    <w:rsid w:val="00B9149C"/>
    <w:rsid w:val="00B94D8B"/>
    <w:rsid w:val="00B94F05"/>
    <w:rsid w:val="00B95AF6"/>
    <w:rsid w:val="00BA2B37"/>
    <w:rsid w:val="00BA6670"/>
    <w:rsid w:val="00BA7695"/>
    <w:rsid w:val="00BB32A8"/>
    <w:rsid w:val="00BC28A5"/>
    <w:rsid w:val="00BC4101"/>
    <w:rsid w:val="00BC4266"/>
    <w:rsid w:val="00BC426A"/>
    <w:rsid w:val="00BC42CC"/>
    <w:rsid w:val="00BC65B0"/>
    <w:rsid w:val="00BD4A57"/>
    <w:rsid w:val="00BD5A51"/>
    <w:rsid w:val="00BD6BB0"/>
    <w:rsid w:val="00BE004F"/>
    <w:rsid w:val="00BE01A1"/>
    <w:rsid w:val="00BE0E67"/>
    <w:rsid w:val="00BE14D2"/>
    <w:rsid w:val="00BF1A0D"/>
    <w:rsid w:val="00BF62AF"/>
    <w:rsid w:val="00BF684F"/>
    <w:rsid w:val="00C015EC"/>
    <w:rsid w:val="00C027EE"/>
    <w:rsid w:val="00C1240D"/>
    <w:rsid w:val="00C129A5"/>
    <w:rsid w:val="00C12F20"/>
    <w:rsid w:val="00C25513"/>
    <w:rsid w:val="00C27549"/>
    <w:rsid w:val="00C369A2"/>
    <w:rsid w:val="00C3793B"/>
    <w:rsid w:val="00C415F8"/>
    <w:rsid w:val="00C462BD"/>
    <w:rsid w:val="00C47AD5"/>
    <w:rsid w:val="00C5034C"/>
    <w:rsid w:val="00C53195"/>
    <w:rsid w:val="00C53EB6"/>
    <w:rsid w:val="00C60F24"/>
    <w:rsid w:val="00C625C5"/>
    <w:rsid w:val="00C67F7D"/>
    <w:rsid w:val="00C709EE"/>
    <w:rsid w:val="00C7139B"/>
    <w:rsid w:val="00C7272D"/>
    <w:rsid w:val="00C731EB"/>
    <w:rsid w:val="00C75D93"/>
    <w:rsid w:val="00C775A4"/>
    <w:rsid w:val="00C808CE"/>
    <w:rsid w:val="00C81D87"/>
    <w:rsid w:val="00C833C8"/>
    <w:rsid w:val="00C932E6"/>
    <w:rsid w:val="00C95871"/>
    <w:rsid w:val="00CB1368"/>
    <w:rsid w:val="00CB45F0"/>
    <w:rsid w:val="00CC36C7"/>
    <w:rsid w:val="00CC4928"/>
    <w:rsid w:val="00CC5009"/>
    <w:rsid w:val="00CD10FF"/>
    <w:rsid w:val="00CD2B5E"/>
    <w:rsid w:val="00CE0965"/>
    <w:rsid w:val="00CE437C"/>
    <w:rsid w:val="00CF2480"/>
    <w:rsid w:val="00CF7A11"/>
    <w:rsid w:val="00D0360C"/>
    <w:rsid w:val="00D03BC3"/>
    <w:rsid w:val="00D079F5"/>
    <w:rsid w:val="00D140FB"/>
    <w:rsid w:val="00D2059F"/>
    <w:rsid w:val="00D2402E"/>
    <w:rsid w:val="00D275BE"/>
    <w:rsid w:val="00D32995"/>
    <w:rsid w:val="00D35BAA"/>
    <w:rsid w:val="00D369F6"/>
    <w:rsid w:val="00D4010D"/>
    <w:rsid w:val="00D42133"/>
    <w:rsid w:val="00D43F60"/>
    <w:rsid w:val="00D47667"/>
    <w:rsid w:val="00D55461"/>
    <w:rsid w:val="00D635CA"/>
    <w:rsid w:val="00D65931"/>
    <w:rsid w:val="00D73397"/>
    <w:rsid w:val="00D73E55"/>
    <w:rsid w:val="00D74905"/>
    <w:rsid w:val="00D75927"/>
    <w:rsid w:val="00D81FFF"/>
    <w:rsid w:val="00DA0E61"/>
    <w:rsid w:val="00DA29BE"/>
    <w:rsid w:val="00DA49C0"/>
    <w:rsid w:val="00DA6BBC"/>
    <w:rsid w:val="00DB4E48"/>
    <w:rsid w:val="00DB6420"/>
    <w:rsid w:val="00DB7338"/>
    <w:rsid w:val="00DC443C"/>
    <w:rsid w:val="00DC5DF0"/>
    <w:rsid w:val="00DD52EB"/>
    <w:rsid w:val="00DD6046"/>
    <w:rsid w:val="00DE0E5F"/>
    <w:rsid w:val="00DE1A34"/>
    <w:rsid w:val="00DF0664"/>
    <w:rsid w:val="00DF0A95"/>
    <w:rsid w:val="00E1217F"/>
    <w:rsid w:val="00E131E4"/>
    <w:rsid w:val="00E166E9"/>
    <w:rsid w:val="00E2064E"/>
    <w:rsid w:val="00E216AA"/>
    <w:rsid w:val="00E22407"/>
    <w:rsid w:val="00E224AC"/>
    <w:rsid w:val="00E23410"/>
    <w:rsid w:val="00E24AA4"/>
    <w:rsid w:val="00E264E0"/>
    <w:rsid w:val="00E26ED2"/>
    <w:rsid w:val="00E27B46"/>
    <w:rsid w:val="00E30266"/>
    <w:rsid w:val="00E3276F"/>
    <w:rsid w:val="00E32D4B"/>
    <w:rsid w:val="00E41C09"/>
    <w:rsid w:val="00E420CB"/>
    <w:rsid w:val="00E437FC"/>
    <w:rsid w:val="00E50798"/>
    <w:rsid w:val="00E50E33"/>
    <w:rsid w:val="00E52762"/>
    <w:rsid w:val="00E56E58"/>
    <w:rsid w:val="00E664C2"/>
    <w:rsid w:val="00E71D36"/>
    <w:rsid w:val="00E74EFB"/>
    <w:rsid w:val="00E7560D"/>
    <w:rsid w:val="00E8567E"/>
    <w:rsid w:val="00E858EB"/>
    <w:rsid w:val="00E9216E"/>
    <w:rsid w:val="00E92619"/>
    <w:rsid w:val="00E94887"/>
    <w:rsid w:val="00E950A7"/>
    <w:rsid w:val="00E95515"/>
    <w:rsid w:val="00EA0B7C"/>
    <w:rsid w:val="00EB075A"/>
    <w:rsid w:val="00EB1A9C"/>
    <w:rsid w:val="00EB2368"/>
    <w:rsid w:val="00EB62B6"/>
    <w:rsid w:val="00EB72CC"/>
    <w:rsid w:val="00EC0CC3"/>
    <w:rsid w:val="00EC19DE"/>
    <w:rsid w:val="00ED4552"/>
    <w:rsid w:val="00ED569A"/>
    <w:rsid w:val="00ED740B"/>
    <w:rsid w:val="00EE0192"/>
    <w:rsid w:val="00EE4630"/>
    <w:rsid w:val="00EE47EC"/>
    <w:rsid w:val="00EE4E41"/>
    <w:rsid w:val="00EE7718"/>
    <w:rsid w:val="00EF111F"/>
    <w:rsid w:val="00EF639E"/>
    <w:rsid w:val="00EF6BCD"/>
    <w:rsid w:val="00F01B0D"/>
    <w:rsid w:val="00F10AF0"/>
    <w:rsid w:val="00F11F5F"/>
    <w:rsid w:val="00F135AB"/>
    <w:rsid w:val="00F1594F"/>
    <w:rsid w:val="00F16868"/>
    <w:rsid w:val="00F21BC9"/>
    <w:rsid w:val="00F22DBA"/>
    <w:rsid w:val="00F26EC9"/>
    <w:rsid w:val="00F27502"/>
    <w:rsid w:val="00F30512"/>
    <w:rsid w:val="00F313E4"/>
    <w:rsid w:val="00F35D93"/>
    <w:rsid w:val="00F42F9E"/>
    <w:rsid w:val="00F474C5"/>
    <w:rsid w:val="00F538D2"/>
    <w:rsid w:val="00F5478E"/>
    <w:rsid w:val="00F551A8"/>
    <w:rsid w:val="00F65512"/>
    <w:rsid w:val="00F709CA"/>
    <w:rsid w:val="00F72FBB"/>
    <w:rsid w:val="00F73F9B"/>
    <w:rsid w:val="00F73FC0"/>
    <w:rsid w:val="00F77B1F"/>
    <w:rsid w:val="00F846D9"/>
    <w:rsid w:val="00F913CB"/>
    <w:rsid w:val="00FB1404"/>
    <w:rsid w:val="00FB194F"/>
    <w:rsid w:val="00FB5B0F"/>
    <w:rsid w:val="00FC108C"/>
    <w:rsid w:val="00FC4245"/>
    <w:rsid w:val="00FC5419"/>
    <w:rsid w:val="00FD13C0"/>
    <w:rsid w:val="00FD46A6"/>
    <w:rsid w:val="00FD4734"/>
    <w:rsid w:val="00FD52B6"/>
    <w:rsid w:val="00FD621C"/>
    <w:rsid w:val="00FE6AEC"/>
    <w:rsid w:val="00FF48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BB1D"/>
  <w15:chartTrackingRefBased/>
  <w15:docId w15:val="{5812B78C-B311-4974-96CF-AAB0E552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85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F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517D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517DB"/>
  </w:style>
  <w:style w:type="paragraph" w:styleId="Piedepgina">
    <w:name w:val="footer"/>
    <w:basedOn w:val="Normal"/>
    <w:link w:val="PiedepginaCar"/>
    <w:uiPriority w:val="99"/>
    <w:unhideWhenUsed/>
    <w:rsid w:val="006517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517DB"/>
  </w:style>
  <w:style w:type="character" w:styleId="Hipervnculo">
    <w:name w:val="Hyperlink"/>
    <w:basedOn w:val="Fuentedeprrafopredeter"/>
    <w:uiPriority w:val="99"/>
    <w:unhideWhenUsed/>
    <w:rsid w:val="006517DB"/>
    <w:rPr>
      <w:color w:val="0563C1" w:themeColor="hyperlink"/>
      <w:u w:val="single"/>
    </w:rPr>
  </w:style>
  <w:style w:type="character" w:styleId="Mencinsinresolver">
    <w:name w:val="Unresolved Mention"/>
    <w:basedOn w:val="Fuentedeprrafopredeter"/>
    <w:uiPriority w:val="99"/>
    <w:semiHidden/>
    <w:unhideWhenUsed/>
    <w:rsid w:val="006517DB"/>
    <w:rPr>
      <w:color w:val="605E5C"/>
      <w:shd w:val="clear" w:color="auto" w:fill="E1DFDD"/>
    </w:rPr>
  </w:style>
  <w:style w:type="paragraph" w:styleId="NormalWeb">
    <w:name w:val="Normal (Web)"/>
    <w:basedOn w:val="Normal"/>
    <w:uiPriority w:val="99"/>
    <w:unhideWhenUsed/>
    <w:rsid w:val="0048634E"/>
    <w:pPr>
      <w:spacing w:before="100" w:beforeAutospacing="1" w:after="100" w:afterAutospacing="1" w:line="240" w:lineRule="auto"/>
    </w:pPr>
    <w:rPr>
      <w:rFonts w:ascii="Times New Roman" w:eastAsia="Times New Roman" w:hAnsi="Times New Roman" w:cs="Times New Roman"/>
      <w:kern w:val="0"/>
      <w:sz w:val="24"/>
      <w:szCs w:val="24"/>
      <w:lang w:val="es-ES_tradnl"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4F5EA-3EC8-4175-9EEA-3810A8317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1105</Words>
  <Characters>6083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dc:creator>
  <cp:keywords/>
  <dc:description/>
  <cp:lastModifiedBy>Lainitas Primaria y Preescolar</cp:lastModifiedBy>
  <cp:revision>5</cp:revision>
  <dcterms:created xsi:type="dcterms:W3CDTF">2026-10-23T05:28:00Z</dcterms:created>
  <dcterms:modified xsi:type="dcterms:W3CDTF">2026-10-26T07:03:00Z</dcterms:modified>
</cp:coreProperties>
</file>